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29"/>
        <w:gridCol w:w="1242"/>
        <w:gridCol w:w="1427"/>
        <w:gridCol w:w="280"/>
        <w:gridCol w:w="735"/>
        <w:gridCol w:w="2205"/>
      </w:tblGrid>
      <w:tr w:rsidR="009D3B04" w:rsidRPr="0086312B" w:rsidTr="00380DD3">
        <w:tc>
          <w:tcPr>
            <w:tcW w:w="9606" w:type="dxa"/>
            <w:gridSpan w:val="7"/>
            <w:tcBorders>
              <w:bottom w:val="single" w:sz="4" w:space="0" w:color="auto"/>
            </w:tcBorders>
          </w:tcPr>
          <w:p w:rsidR="009D3B04" w:rsidRDefault="009D3B04" w:rsidP="00380DD3">
            <w:pPr>
              <w:rPr>
                <w:rFonts w:ascii="Arial" w:hAnsi="Arial" w:cs="Arial"/>
                <w:b/>
                <w:color w:val="0F243E" w:themeColor="text2" w:themeShade="80"/>
              </w:rPr>
            </w:pPr>
          </w:p>
          <w:p w:rsidR="00AB6222" w:rsidRDefault="009D3B04" w:rsidP="00380DD3">
            <w:pPr>
              <w:rPr>
                <w:rFonts w:ascii="Arial" w:hAnsi="Arial" w:cs="Arial"/>
                <w:b/>
                <w:color w:val="0F243E" w:themeColor="text2" w:themeShade="80"/>
              </w:rPr>
            </w:pPr>
            <w:r w:rsidRPr="00A56481">
              <w:rPr>
                <w:rFonts w:ascii="Arial" w:hAnsi="Arial" w:cs="Arial"/>
                <w:b/>
                <w:color w:val="0F243E" w:themeColor="text2" w:themeShade="80"/>
              </w:rPr>
              <w:t>PROGRAMA:</w:t>
            </w:r>
            <w:r w:rsidR="00B55C14">
              <w:rPr>
                <w:rFonts w:ascii="Arial" w:hAnsi="Arial" w:cs="Arial"/>
                <w:b/>
                <w:color w:val="0F243E" w:themeColor="text2" w:themeShade="80"/>
              </w:rPr>
              <w:t xml:space="preserve"> NEGOCIOS INTERNACIONALES</w:t>
            </w:r>
          </w:p>
          <w:p w:rsidR="009D3B04" w:rsidRPr="00A56481" w:rsidRDefault="009D3B04" w:rsidP="00380DD3">
            <w:pPr>
              <w:rPr>
                <w:rFonts w:ascii="Arial" w:hAnsi="Arial" w:cs="Arial"/>
                <w:b/>
                <w:color w:val="0F243E" w:themeColor="text2" w:themeShade="80"/>
              </w:rPr>
            </w:pPr>
          </w:p>
        </w:tc>
      </w:tr>
      <w:tr w:rsidR="009D3B04" w:rsidRPr="0086312B" w:rsidTr="00380DD3">
        <w:tc>
          <w:tcPr>
            <w:tcW w:w="9606" w:type="dxa"/>
            <w:gridSpan w:val="7"/>
            <w:tcBorders>
              <w:bottom w:val="single" w:sz="4" w:space="0" w:color="auto"/>
            </w:tcBorders>
            <w:shd w:val="clear" w:color="auto" w:fill="365F91" w:themeFill="accent1" w:themeFillShade="BF"/>
          </w:tcPr>
          <w:p w:rsidR="009D3B04" w:rsidRDefault="009D3B04" w:rsidP="00380DD3">
            <w:pPr>
              <w:jc w:val="center"/>
              <w:rPr>
                <w:rFonts w:ascii="Arial" w:hAnsi="Arial" w:cs="Arial"/>
                <w:b/>
                <w:color w:val="0F243E" w:themeColor="text2" w:themeShade="80"/>
              </w:rPr>
            </w:pPr>
          </w:p>
          <w:p w:rsidR="009D3B04" w:rsidRPr="00C32202" w:rsidRDefault="009D3B04" w:rsidP="00380DD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380DD3">
            <w:pPr>
              <w:rPr>
                <w:rFonts w:ascii="Arial" w:hAnsi="Arial" w:cs="Arial"/>
                <w:b/>
                <w:color w:val="0F243E" w:themeColor="text2" w:themeShade="80"/>
              </w:rPr>
            </w:pPr>
          </w:p>
        </w:tc>
      </w:tr>
      <w:tr w:rsidR="009D3B04" w:rsidRPr="0086312B" w:rsidTr="00380DD3">
        <w:tc>
          <w:tcPr>
            <w:tcW w:w="3105" w:type="dxa"/>
            <w:gridSpan w:val="2"/>
            <w:tcBorders>
              <w:top w:val="single" w:sz="4" w:space="0" w:color="auto"/>
              <w:right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COMPONENTE:</w:t>
            </w:r>
            <w:r w:rsidR="00B55C14">
              <w:rPr>
                <w:rFonts w:ascii="Arial" w:hAnsi="Arial" w:cs="Arial"/>
                <w:color w:val="0F243E" w:themeColor="text2" w:themeShade="80"/>
              </w:rPr>
              <w:t xml:space="preserve"> No aplica</w:t>
            </w:r>
          </w:p>
          <w:p w:rsidR="009D3B04" w:rsidRPr="002D3F0D" w:rsidRDefault="009D3B04" w:rsidP="00380DD3">
            <w:pPr>
              <w:rPr>
                <w:rFonts w:ascii="Arial" w:hAnsi="Arial" w:cs="Arial"/>
                <w:color w:val="0F243E" w:themeColor="text2" w:themeShade="80"/>
              </w:rPr>
            </w:pPr>
          </w:p>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2D3F0D" w:rsidRDefault="009D3B04" w:rsidP="00297883">
            <w:pPr>
              <w:rPr>
                <w:rFonts w:ascii="Arial" w:hAnsi="Arial" w:cs="Arial"/>
                <w:color w:val="0F243E" w:themeColor="text2" w:themeShade="80"/>
              </w:rPr>
            </w:pPr>
            <w:r w:rsidRPr="002D3F0D">
              <w:rPr>
                <w:rFonts w:ascii="Arial" w:hAnsi="Arial" w:cs="Arial"/>
                <w:color w:val="0F243E" w:themeColor="text2" w:themeShade="80"/>
              </w:rPr>
              <w:t>ÁREA/MÓDULO</w:t>
            </w:r>
            <w:r w:rsidR="00B55C14">
              <w:rPr>
                <w:rFonts w:ascii="Arial" w:hAnsi="Arial" w:cs="Arial"/>
                <w:color w:val="0F243E" w:themeColor="text2" w:themeShade="80"/>
              </w:rPr>
              <w:t xml:space="preserve">: </w:t>
            </w:r>
            <w:r w:rsidR="00297883">
              <w:rPr>
                <w:rFonts w:ascii="Arial" w:hAnsi="Arial" w:cs="Arial"/>
                <w:color w:val="0F243E" w:themeColor="text2" w:themeShade="80"/>
              </w:rPr>
              <w:t>Comercio Internacional</w:t>
            </w:r>
          </w:p>
        </w:tc>
        <w:tc>
          <w:tcPr>
            <w:tcW w:w="3366" w:type="dxa"/>
            <w:gridSpan w:val="2"/>
            <w:tcBorders>
              <w:top w:val="single" w:sz="4" w:space="0" w:color="auto"/>
              <w:left w:val="single" w:sz="4" w:space="0" w:color="auto"/>
            </w:tcBorders>
          </w:tcPr>
          <w:p w:rsidR="009D3B04" w:rsidRDefault="009D3B04" w:rsidP="00297883">
            <w:pPr>
              <w:rPr>
                <w:rFonts w:ascii="Arial" w:hAnsi="Arial" w:cs="Arial"/>
                <w:color w:val="0F243E" w:themeColor="text2" w:themeShade="80"/>
              </w:rPr>
            </w:pPr>
            <w:r w:rsidRPr="00C53FE2">
              <w:rPr>
                <w:rFonts w:ascii="Arial" w:hAnsi="Arial" w:cs="Arial"/>
                <w:color w:val="0F243E" w:themeColor="text2" w:themeShade="80"/>
              </w:rPr>
              <w:t>SEMESTRE</w:t>
            </w:r>
            <w:r w:rsidR="00B55C14">
              <w:rPr>
                <w:rFonts w:ascii="Arial" w:hAnsi="Arial" w:cs="Arial"/>
                <w:color w:val="0F243E" w:themeColor="text2" w:themeShade="80"/>
              </w:rPr>
              <w:t xml:space="preserve">: </w:t>
            </w:r>
          </w:p>
          <w:p w:rsidR="00FF0513" w:rsidRPr="00C53FE2" w:rsidRDefault="00FF0513" w:rsidP="00297883">
            <w:pPr>
              <w:rPr>
                <w:rFonts w:ascii="Arial" w:hAnsi="Arial" w:cs="Arial"/>
                <w:color w:val="0F243E" w:themeColor="text2" w:themeShade="80"/>
              </w:rPr>
            </w:pPr>
            <w:r>
              <w:rPr>
                <w:rFonts w:ascii="Arial" w:hAnsi="Arial" w:cs="Arial"/>
                <w:color w:val="0F243E" w:themeColor="text2" w:themeShade="80"/>
              </w:rPr>
              <w:t>V</w:t>
            </w:r>
          </w:p>
        </w:tc>
      </w:tr>
      <w:tr w:rsidR="009D3B04" w:rsidRPr="0086312B" w:rsidTr="00380DD3">
        <w:tc>
          <w:tcPr>
            <w:tcW w:w="9606" w:type="dxa"/>
            <w:gridSpan w:val="7"/>
          </w:tcPr>
          <w:p w:rsidR="009D3B04" w:rsidRDefault="009D3B04" w:rsidP="00380DD3">
            <w:pPr>
              <w:rPr>
                <w:rFonts w:ascii="Arial" w:hAnsi="Arial" w:cs="Arial"/>
                <w:b/>
                <w:color w:val="0F243E" w:themeColor="text2" w:themeShade="80"/>
              </w:rPr>
            </w:pPr>
          </w:p>
          <w:p w:rsidR="009D3B04" w:rsidRDefault="000974B1" w:rsidP="00380DD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297883">
              <w:rPr>
                <w:rFonts w:ascii="Arial" w:hAnsi="Arial" w:cs="Arial"/>
                <w:b/>
                <w:color w:val="0F243E" w:themeColor="text2" w:themeShade="80"/>
              </w:rPr>
              <w:t>Logística y distribución Física internacional</w:t>
            </w:r>
          </w:p>
          <w:p w:rsidR="009D3B04" w:rsidRPr="00A56481" w:rsidRDefault="009D3B04" w:rsidP="00380DD3">
            <w:pPr>
              <w:rPr>
                <w:rFonts w:ascii="Arial" w:hAnsi="Arial" w:cs="Arial"/>
                <w:b/>
                <w:color w:val="0F243E" w:themeColor="text2" w:themeShade="80"/>
              </w:rPr>
            </w:pPr>
          </w:p>
        </w:tc>
      </w:tr>
      <w:tr w:rsidR="009D3B04" w:rsidRPr="0086312B" w:rsidTr="00380DD3">
        <w:tc>
          <w:tcPr>
            <w:tcW w:w="5955" w:type="dxa"/>
            <w:gridSpan w:val="4"/>
            <w:tcBorders>
              <w:right w:val="single" w:sz="4" w:space="0" w:color="auto"/>
            </w:tcBorders>
          </w:tcPr>
          <w:p w:rsidR="009D3B04" w:rsidRDefault="009D3B04" w:rsidP="00380DD3">
            <w:pPr>
              <w:rPr>
                <w:rFonts w:ascii="Arial" w:hAnsi="Arial" w:cs="Arial"/>
                <w:b/>
                <w:color w:val="0F243E" w:themeColor="text2" w:themeShade="80"/>
              </w:rPr>
            </w:pPr>
          </w:p>
          <w:p w:rsidR="009D3B04" w:rsidRDefault="009D3B04" w:rsidP="00380DD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380DD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380DD3">
            <w:pPr>
              <w:rPr>
                <w:rFonts w:ascii="Arial" w:hAnsi="Arial" w:cs="Arial"/>
                <w:b/>
                <w:color w:val="0F243E" w:themeColor="text2" w:themeShade="80"/>
              </w:rPr>
            </w:pPr>
          </w:p>
          <w:p w:rsidR="009D3B04" w:rsidRDefault="009D3B04" w:rsidP="00380DD3">
            <w:pPr>
              <w:rPr>
                <w:rFonts w:ascii="Arial" w:hAnsi="Arial" w:cs="Arial"/>
                <w:b/>
                <w:color w:val="0F243E" w:themeColor="text2" w:themeShade="80"/>
              </w:rPr>
            </w:pPr>
          </w:p>
          <w:p w:rsidR="009D3B04" w:rsidRPr="0086312B" w:rsidRDefault="009D3B04" w:rsidP="00380DD3">
            <w:pPr>
              <w:rPr>
                <w:rFonts w:ascii="Arial" w:hAnsi="Arial" w:cs="Arial"/>
                <w:b/>
                <w:color w:val="0F243E" w:themeColor="text2" w:themeShade="80"/>
              </w:rPr>
            </w:pPr>
          </w:p>
        </w:tc>
      </w:tr>
      <w:tr w:rsidR="009D3B04" w:rsidRPr="0086312B" w:rsidTr="00380DD3">
        <w:tc>
          <w:tcPr>
            <w:tcW w:w="1650" w:type="dxa"/>
            <w:tcBorders>
              <w:right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380DD3">
            <w:pPr>
              <w:rPr>
                <w:rFonts w:ascii="Arial" w:hAnsi="Arial" w:cs="Arial"/>
                <w:color w:val="0F243E" w:themeColor="text2" w:themeShade="80"/>
              </w:rPr>
            </w:pPr>
          </w:p>
        </w:tc>
        <w:tc>
          <w:tcPr>
            <w:tcW w:w="2711" w:type="dxa"/>
            <w:gridSpan w:val="2"/>
            <w:tcBorders>
              <w:left w:val="single" w:sz="4" w:space="0" w:color="auto"/>
            </w:tcBorders>
          </w:tcPr>
          <w:p w:rsidR="009D3B04" w:rsidRPr="002D3F0D" w:rsidRDefault="009D3B04" w:rsidP="00B55C14">
            <w:pPr>
              <w:rPr>
                <w:rFonts w:ascii="Arial" w:hAnsi="Arial" w:cs="Arial"/>
                <w:color w:val="0F243E" w:themeColor="text2" w:themeShade="80"/>
              </w:rPr>
            </w:pPr>
            <w:r w:rsidRPr="002D3F0D">
              <w:rPr>
                <w:rFonts w:ascii="Arial" w:hAnsi="Arial" w:cs="Arial"/>
                <w:color w:val="0F243E" w:themeColor="text2" w:themeShade="80"/>
              </w:rPr>
              <w:t xml:space="preserve"> PRESENCIAL  </w:t>
            </w:r>
            <w:r w:rsidR="00B55C14">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3B04" w:rsidRPr="0086312B" w:rsidTr="00380DD3">
        <w:tc>
          <w:tcPr>
            <w:tcW w:w="5495" w:type="dxa"/>
            <w:gridSpan w:val="2"/>
          </w:tcPr>
          <w:p w:rsidR="009D3B04" w:rsidRDefault="009D3B04" w:rsidP="00380DD3">
            <w:pPr>
              <w:rPr>
                <w:rFonts w:ascii="Arial" w:hAnsi="Arial" w:cs="Arial"/>
                <w:b/>
                <w:color w:val="0F243E" w:themeColor="text2" w:themeShade="80"/>
              </w:rPr>
            </w:pPr>
            <w:r>
              <w:rPr>
                <w:rFonts w:ascii="Arial" w:hAnsi="Arial" w:cs="Arial"/>
                <w:b/>
                <w:color w:val="0F243E" w:themeColor="text2" w:themeShade="80"/>
              </w:rPr>
              <w:t>CÓDIGO ASIGNATURA:</w:t>
            </w:r>
            <w:r w:rsidR="001358B0">
              <w:rPr>
                <w:rFonts w:ascii="Arial" w:hAnsi="Arial" w:cs="Arial"/>
                <w:b/>
                <w:color w:val="0F243E" w:themeColor="text2" w:themeShade="80"/>
              </w:rPr>
              <w:t xml:space="preserve"> 10559</w:t>
            </w:r>
          </w:p>
          <w:p w:rsidR="009D3B04" w:rsidRPr="0086312B" w:rsidRDefault="009D3B04" w:rsidP="00380DD3">
            <w:pPr>
              <w:rPr>
                <w:rFonts w:ascii="Arial" w:hAnsi="Arial" w:cs="Arial"/>
                <w:b/>
                <w:color w:val="0F243E" w:themeColor="text2" w:themeShade="80"/>
              </w:rPr>
            </w:pPr>
          </w:p>
        </w:tc>
        <w:tc>
          <w:tcPr>
            <w:tcW w:w="4111" w:type="dxa"/>
          </w:tcPr>
          <w:p w:rsidR="009D3B04" w:rsidRPr="0086312B" w:rsidRDefault="009D3B04" w:rsidP="00B55C14">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B55C14" w:rsidRPr="00B55C14">
              <w:rPr>
                <w:rFonts w:ascii="Arial" w:hAnsi="Arial" w:cs="Arial"/>
                <w:color w:val="0F243E" w:themeColor="text2" w:themeShade="80"/>
              </w:rPr>
              <w:t>3 (Tres).</w:t>
            </w:r>
          </w:p>
        </w:tc>
      </w:tr>
      <w:tr w:rsidR="009D3B04" w:rsidRPr="0086312B" w:rsidTr="00380DD3">
        <w:tc>
          <w:tcPr>
            <w:tcW w:w="4503" w:type="dxa"/>
          </w:tcPr>
          <w:p w:rsidR="009D3B04" w:rsidRDefault="009D3B04" w:rsidP="00380DD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380DD3">
            <w:pPr>
              <w:rPr>
                <w:rFonts w:ascii="Arial" w:hAnsi="Arial" w:cs="Arial"/>
                <w:b/>
                <w:color w:val="0F243E" w:themeColor="text2" w:themeShade="80"/>
              </w:rPr>
            </w:pPr>
          </w:p>
          <w:p w:rsidR="009D3B04" w:rsidRDefault="009D3B04" w:rsidP="00380DD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380DD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380DD3">
            <w:pPr>
              <w:rPr>
                <w:rFonts w:ascii="Arial" w:hAnsi="Arial" w:cs="Arial"/>
                <w:b/>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7"/>
        <w:gridCol w:w="810"/>
        <w:gridCol w:w="703"/>
        <w:gridCol w:w="1074"/>
        <w:gridCol w:w="2717"/>
        <w:gridCol w:w="757"/>
      </w:tblGrid>
      <w:tr w:rsidR="009D3B04" w:rsidRPr="0086312B" w:rsidTr="009A43A0">
        <w:tc>
          <w:tcPr>
            <w:tcW w:w="9054" w:type="dxa"/>
            <w:gridSpan w:val="6"/>
            <w:shd w:val="clear" w:color="auto" w:fill="365F91" w:themeFill="accent1" w:themeFillShade="BF"/>
          </w:tcPr>
          <w:p w:rsidR="009D3B04" w:rsidRPr="0086312B" w:rsidRDefault="009D3B04" w:rsidP="00380DD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B55C14">
              <w:rPr>
                <w:rFonts w:ascii="Arial" w:hAnsi="Arial" w:cs="Arial"/>
                <w:color w:val="0F243E" w:themeColor="text2" w:themeShade="80"/>
              </w:rPr>
              <w:t xml:space="preserve"> </w:t>
            </w:r>
          </w:p>
        </w:tc>
        <w:tc>
          <w:tcPr>
            <w:tcW w:w="2661" w:type="dxa"/>
            <w:gridSpan w:val="3"/>
            <w:tcBorders>
              <w:top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Horas Mes:</w:t>
            </w:r>
            <w:r w:rsidR="00B55C14">
              <w:rPr>
                <w:rFonts w:ascii="Arial" w:hAnsi="Arial" w:cs="Arial"/>
                <w:color w:val="0F243E" w:themeColor="text2" w:themeShade="80"/>
              </w:rPr>
              <w:t xml:space="preserve"> </w:t>
            </w:r>
          </w:p>
        </w:tc>
        <w:tc>
          <w:tcPr>
            <w:tcW w:w="3578" w:type="dxa"/>
            <w:gridSpan w:val="2"/>
            <w:tcBorders>
              <w:top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B55C14">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297883">
              <w:rPr>
                <w:rFonts w:ascii="Arial" w:hAnsi="Arial" w:cs="Arial"/>
                <w:color w:val="0F243E" w:themeColor="text2" w:themeShade="80"/>
              </w:rPr>
              <w:t>3</w:t>
            </w:r>
          </w:p>
        </w:tc>
        <w:tc>
          <w:tcPr>
            <w:tcW w:w="2661" w:type="dxa"/>
            <w:gridSpan w:val="3"/>
          </w:tcPr>
          <w:p w:rsidR="009D3B04" w:rsidRPr="002D3F0D" w:rsidRDefault="009D3B04" w:rsidP="00B55C14">
            <w:pPr>
              <w:rPr>
                <w:rFonts w:ascii="Arial" w:hAnsi="Arial" w:cs="Arial"/>
                <w:color w:val="0F243E" w:themeColor="text2" w:themeShade="80"/>
              </w:rPr>
            </w:pPr>
            <w:r w:rsidRPr="002D3F0D">
              <w:rPr>
                <w:rFonts w:ascii="Arial" w:hAnsi="Arial" w:cs="Arial"/>
                <w:color w:val="0F243E" w:themeColor="text2" w:themeShade="80"/>
              </w:rPr>
              <w:t xml:space="preserve">H. Tutoría: </w:t>
            </w:r>
          </w:p>
        </w:tc>
        <w:tc>
          <w:tcPr>
            <w:tcW w:w="3578" w:type="dxa"/>
            <w:gridSpan w:val="2"/>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B55C14">
              <w:rPr>
                <w:rFonts w:ascii="Arial" w:hAnsi="Arial" w:cs="Arial"/>
                <w:color w:val="0F243E" w:themeColor="text2" w:themeShade="80"/>
              </w:rPr>
              <w:t>96</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380DD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B55C14"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26"/>
        <w:gridCol w:w="2983"/>
        <w:gridCol w:w="3019"/>
      </w:tblGrid>
      <w:tr w:rsidR="009D3B04" w:rsidTr="008A5B65">
        <w:tc>
          <w:tcPr>
            <w:tcW w:w="9054" w:type="dxa"/>
            <w:gridSpan w:val="3"/>
            <w:shd w:val="clear" w:color="auto" w:fill="365F91" w:themeFill="accent1" w:themeFillShade="BF"/>
          </w:tcPr>
          <w:p w:rsidR="009D3B04" w:rsidRPr="002D3F0D" w:rsidRDefault="009D3B04" w:rsidP="00380DD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380DD3">
            <w:pPr>
              <w:rPr>
                <w:rFonts w:ascii="Arial" w:hAnsi="Arial" w:cs="Arial"/>
                <w:color w:val="0F243E" w:themeColor="text2" w:themeShade="80"/>
              </w:rPr>
            </w:pPr>
            <w:r>
              <w:rPr>
                <w:rFonts w:ascii="Arial" w:hAnsi="Arial" w:cs="Arial"/>
                <w:color w:val="0F243E" w:themeColor="text2" w:themeShade="80"/>
              </w:rPr>
              <w:t>Horas Semana:</w:t>
            </w:r>
            <w:r w:rsidR="00B55C14">
              <w:rPr>
                <w:rFonts w:ascii="Arial" w:hAnsi="Arial" w:cs="Arial"/>
                <w:color w:val="0F243E" w:themeColor="text2" w:themeShade="80"/>
              </w:rPr>
              <w:t xml:space="preserve"> 6</w:t>
            </w:r>
          </w:p>
        </w:tc>
        <w:tc>
          <w:tcPr>
            <w:tcW w:w="3071" w:type="dxa"/>
            <w:tcBorders>
              <w:right w:val="single" w:sz="4" w:space="0" w:color="auto"/>
            </w:tcBorders>
          </w:tcPr>
          <w:p w:rsidR="009D3B04" w:rsidRDefault="009D3B04" w:rsidP="00380DD3">
            <w:pPr>
              <w:rPr>
                <w:rFonts w:ascii="Arial" w:hAnsi="Arial" w:cs="Arial"/>
                <w:color w:val="0F243E" w:themeColor="text2" w:themeShade="80"/>
              </w:rPr>
            </w:pPr>
            <w:r>
              <w:rPr>
                <w:rFonts w:ascii="Arial" w:hAnsi="Arial" w:cs="Arial"/>
                <w:color w:val="0F243E" w:themeColor="text2" w:themeShade="80"/>
              </w:rPr>
              <w:t>Horas Mes:</w:t>
            </w:r>
            <w:r w:rsidR="00B55C14">
              <w:rPr>
                <w:rFonts w:ascii="Arial" w:hAnsi="Arial" w:cs="Arial"/>
                <w:color w:val="0F243E" w:themeColor="text2" w:themeShade="80"/>
              </w:rPr>
              <w:t xml:space="preserve"> 24</w:t>
            </w:r>
          </w:p>
        </w:tc>
        <w:tc>
          <w:tcPr>
            <w:tcW w:w="3089" w:type="dxa"/>
            <w:tcBorders>
              <w:left w:val="single" w:sz="4" w:space="0" w:color="auto"/>
            </w:tcBorders>
          </w:tcPr>
          <w:p w:rsidR="009D3B04" w:rsidRDefault="009D3B04" w:rsidP="00380DD3">
            <w:pPr>
              <w:rPr>
                <w:rFonts w:ascii="Arial" w:hAnsi="Arial" w:cs="Arial"/>
                <w:color w:val="0F243E" w:themeColor="text2" w:themeShade="80"/>
              </w:rPr>
            </w:pPr>
            <w:r>
              <w:rPr>
                <w:rFonts w:ascii="Arial" w:hAnsi="Arial" w:cs="Arial"/>
                <w:color w:val="0F243E" w:themeColor="text2" w:themeShade="80"/>
              </w:rPr>
              <w:t>Horas Semestre:</w:t>
            </w:r>
            <w:r w:rsidR="00B55C14">
              <w:rPr>
                <w:rFonts w:ascii="Arial" w:hAnsi="Arial" w:cs="Arial"/>
                <w:color w:val="0F243E" w:themeColor="text2" w:themeShade="80"/>
              </w:rPr>
              <w:t xml:space="preserve"> 144</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B04">
        <w:tc>
          <w:tcPr>
            <w:tcW w:w="9054" w:type="dxa"/>
            <w:shd w:val="clear" w:color="auto" w:fill="365F91" w:themeFill="accent1" w:themeFillShade="BF"/>
          </w:tcPr>
          <w:p w:rsidR="009D3B04" w:rsidRPr="008618E3" w:rsidRDefault="009D3B04" w:rsidP="00380DD3">
            <w:pPr>
              <w:rPr>
                <w:rFonts w:ascii="Arial" w:hAnsi="Arial" w:cs="Arial"/>
                <w:b/>
                <w:color w:val="0F243E" w:themeColor="text2" w:themeShade="80"/>
              </w:rPr>
            </w:pPr>
            <w:r w:rsidRPr="00C02EC4">
              <w:rPr>
                <w:rFonts w:ascii="Arial" w:hAnsi="Arial" w:cs="Arial"/>
                <w:b/>
                <w:color w:val="FFFFFF" w:themeColor="background1"/>
              </w:rPr>
              <w:t>JUSTIFICACIÓN:</w:t>
            </w:r>
          </w:p>
        </w:tc>
      </w:tr>
      <w:tr w:rsidR="00B55C14" w:rsidRPr="0018584D" w:rsidTr="00380DD3">
        <w:tc>
          <w:tcPr>
            <w:tcW w:w="9054" w:type="dxa"/>
          </w:tcPr>
          <w:p w:rsidR="00297883" w:rsidRDefault="00297883" w:rsidP="00297883">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Recientemente, la función logística empresarial ha tomado fuerza debido a las nuevas exigencias de los mercados debido a los procesos de integración y Globalización que han traído consigo la competencia, lo cual implica la prestación de un mejor servicio. Es por ello que la logística del transporte y distribución </w:t>
            </w:r>
            <w:r>
              <w:rPr>
                <w:rFonts w:ascii="ArialMT" w:eastAsiaTheme="minorHAnsi" w:hAnsi="ArialMT" w:cs="ArialMT"/>
                <w:lang w:val="es-CO" w:eastAsia="en-US"/>
              </w:rPr>
              <w:lastRenderedPageBreak/>
              <w:t xml:space="preserve">comercial, se han convertido en variables estratégicas que pueden aumentar la competitividad de las empresas tanto a nivel nacional como internacional, por medio de una efectiva aplicación de canales y redes de distribución. </w:t>
            </w:r>
          </w:p>
          <w:p w:rsidR="00465CFD" w:rsidRPr="00B55C14" w:rsidRDefault="00297883" w:rsidP="00297883">
            <w:pPr>
              <w:autoSpaceDE w:val="0"/>
              <w:autoSpaceDN w:val="0"/>
              <w:adjustRightInd w:val="0"/>
              <w:jc w:val="both"/>
              <w:rPr>
                <w:rFonts w:ascii="Arial" w:hAnsi="Arial" w:cs="Arial"/>
                <w:color w:val="0F243E" w:themeColor="text2" w:themeShade="80"/>
              </w:rPr>
            </w:pPr>
            <w:r>
              <w:rPr>
                <w:rFonts w:ascii="ArialMT" w:eastAsiaTheme="minorHAnsi" w:hAnsi="ArialMT" w:cs="ArialMT"/>
                <w:lang w:val="es-CO" w:eastAsia="en-US"/>
              </w:rPr>
              <w:t>Aunado a lo anterior, la aparición de nuevas tecnologías de información ha traído consigo la reducción en tiempos y costos que obligan actualmente que los profesionales relacionados con el intercambio comercial se apropien de la gestión logística para el buen desempeño del proceso y la vinculación de las empresas colombianas a la frontera de la competitividad por medio de la agilidad, eficiencia, eficacia y calidad.</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380DD3">
        <w:tc>
          <w:tcPr>
            <w:tcW w:w="9740" w:type="dxa"/>
          </w:tcPr>
          <w:p w:rsidR="009D3B04" w:rsidRDefault="009D3B04" w:rsidP="00E564EF">
            <w:pPr>
              <w:jc w:val="both"/>
              <w:rPr>
                <w:rFonts w:ascii="Arial" w:hAnsi="Arial" w:cs="Arial"/>
                <w:color w:val="0F243E" w:themeColor="text2" w:themeShade="80"/>
              </w:rPr>
            </w:pPr>
          </w:p>
          <w:p w:rsidR="009D3B04" w:rsidRDefault="00297883" w:rsidP="00297883">
            <w:pPr>
              <w:autoSpaceDE w:val="0"/>
              <w:autoSpaceDN w:val="0"/>
              <w:adjustRightInd w:val="0"/>
              <w:jc w:val="both"/>
              <w:rPr>
                <w:rFonts w:ascii="Arial" w:hAnsi="Arial" w:cs="Arial"/>
                <w:color w:val="0F243E" w:themeColor="text2" w:themeShade="80"/>
              </w:rPr>
            </w:pPr>
            <w:r>
              <w:rPr>
                <w:rFonts w:ascii="ArialMT" w:eastAsiaTheme="minorHAnsi" w:hAnsi="ArialMT" w:cs="ArialMT"/>
                <w:lang w:val="es-CO" w:eastAsia="en-US"/>
              </w:rPr>
              <w:t>Con el conocimiento, análisis y aplicación de los cambios y tendencias en los procesos operativos, tecnológicos, legales y comerciales de la distribución física y la logística internacional, el estudiante de Negocios Internacionales podrá desarrollar nuevas estrategias de distribución más adecuadas de acuerdo a cada mercado para la generación de ventajas competitivas para la empresa. Lo anterior proveerá al estudiante los conocimientos para entender la importancia de una correcta gestión en las redes de distribución de mercancías.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380DD3">
        <w:tc>
          <w:tcPr>
            <w:tcW w:w="9740" w:type="dxa"/>
          </w:tcPr>
          <w:p w:rsidR="00F71228" w:rsidRPr="00F71228" w:rsidRDefault="00F71228" w:rsidP="00F71228">
            <w:pPr>
              <w:jc w:val="both"/>
              <w:rPr>
                <w:rFonts w:ascii="ArialMT" w:eastAsiaTheme="minorHAnsi" w:hAnsi="ArialMT" w:cs="ArialMT"/>
                <w:lang w:val="es-CO" w:eastAsia="en-US"/>
              </w:rPr>
            </w:pPr>
            <w:r w:rsidRPr="00F71228">
              <w:rPr>
                <w:rFonts w:ascii="ArialMT" w:eastAsiaTheme="minorHAnsi" w:hAnsi="ArialMT" w:cs="ArialMT"/>
                <w:lang w:val="es-CO" w:eastAsia="en-US"/>
              </w:rPr>
              <w:t>Reconoce y aplica los conceptos básicos de un proceso de logística empresarial</w:t>
            </w:r>
          </w:p>
          <w:p w:rsidR="00F71228" w:rsidRPr="00F71228" w:rsidRDefault="00F71228" w:rsidP="00F71228">
            <w:pPr>
              <w:jc w:val="both"/>
              <w:rPr>
                <w:rFonts w:ascii="ArialMT" w:eastAsiaTheme="minorHAnsi" w:hAnsi="ArialMT" w:cs="ArialMT"/>
                <w:lang w:val="es-CO" w:eastAsia="en-US"/>
              </w:rPr>
            </w:pPr>
            <w:r w:rsidRPr="00F71228">
              <w:rPr>
                <w:rFonts w:ascii="ArialMT" w:eastAsiaTheme="minorHAnsi" w:hAnsi="ArialMT" w:cs="ArialMT"/>
                <w:lang w:val="es-CO" w:eastAsia="en-US"/>
              </w:rPr>
              <w:t>Evalúa los procesos logísticos como apoyo importante para la generación de acciones de calidad en las empresas</w:t>
            </w:r>
          </w:p>
          <w:p w:rsidR="001B7672" w:rsidRPr="00F71228" w:rsidRDefault="00F71228" w:rsidP="00F71228">
            <w:pPr>
              <w:jc w:val="both"/>
              <w:rPr>
                <w:rFonts w:ascii="ArialMT" w:eastAsiaTheme="minorHAnsi" w:hAnsi="ArialMT" w:cs="ArialMT"/>
                <w:lang w:val="es-CO" w:eastAsia="en-US"/>
              </w:rPr>
            </w:pPr>
            <w:r w:rsidRPr="00F71228">
              <w:rPr>
                <w:rFonts w:ascii="ArialMT" w:eastAsiaTheme="minorHAnsi" w:hAnsi="ArialMT" w:cs="ArialMT"/>
                <w:lang w:val="es-CO" w:eastAsia="en-US"/>
              </w:rPr>
              <w:t xml:space="preserve">Establece la relación que existe entre gestión estratégica, táctica y operativa en una cadena de abastecimiento </w:t>
            </w: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380DD3">
        <w:tc>
          <w:tcPr>
            <w:tcW w:w="9740" w:type="dxa"/>
          </w:tcPr>
          <w:p w:rsidR="00C96F4D" w:rsidRPr="00C96F4D" w:rsidRDefault="00C96F4D" w:rsidP="00C96F4D">
            <w:pPr>
              <w:jc w:val="both"/>
              <w:rPr>
                <w:rFonts w:ascii="ArialMT" w:eastAsiaTheme="minorHAnsi" w:hAnsi="ArialMT" w:cs="ArialMT"/>
                <w:lang w:val="es-CO" w:eastAsia="en-US"/>
              </w:rPr>
            </w:pPr>
            <w:r w:rsidRPr="00C96F4D">
              <w:rPr>
                <w:rFonts w:ascii="ArialMT" w:eastAsiaTheme="minorHAnsi" w:hAnsi="ArialMT" w:cs="ArialMT"/>
                <w:lang w:val="es-CO" w:eastAsia="en-US"/>
              </w:rPr>
              <w:t>Reconocer y aplicar los conceptos básicos de un proceso de logística empresarial</w:t>
            </w:r>
          </w:p>
          <w:p w:rsidR="00C96F4D" w:rsidRPr="00C96F4D" w:rsidRDefault="00C96F4D" w:rsidP="00C96F4D">
            <w:pPr>
              <w:jc w:val="both"/>
              <w:rPr>
                <w:rFonts w:ascii="ArialMT" w:eastAsiaTheme="minorHAnsi" w:hAnsi="ArialMT" w:cs="ArialMT"/>
                <w:lang w:val="es-CO" w:eastAsia="en-US"/>
              </w:rPr>
            </w:pPr>
          </w:p>
          <w:p w:rsidR="00C96F4D" w:rsidRPr="00C96F4D" w:rsidRDefault="00C96F4D" w:rsidP="00C96F4D">
            <w:pPr>
              <w:jc w:val="both"/>
              <w:rPr>
                <w:rFonts w:ascii="ArialMT" w:eastAsiaTheme="minorHAnsi" w:hAnsi="ArialMT" w:cs="ArialMT"/>
                <w:lang w:val="es-CO" w:eastAsia="en-US"/>
              </w:rPr>
            </w:pPr>
            <w:r w:rsidRPr="00C96F4D">
              <w:rPr>
                <w:rFonts w:ascii="ArialMT" w:eastAsiaTheme="minorHAnsi" w:hAnsi="ArialMT" w:cs="ArialMT"/>
                <w:lang w:val="es-CO" w:eastAsia="en-US"/>
              </w:rPr>
              <w:t>Evaluar los procesos logísticos como apoyo importante para la generación de acciones de calidad en las empresas</w:t>
            </w:r>
          </w:p>
          <w:p w:rsidR="00C96F4D" w:rsidRPr="00C96F4D" w:rsidRDefault="00C96F4D" w:rsidP="00C96F4D">
            <w:pPr>
              <w:jc w:val="both"/>
              <w:rPr>
                <w:rFonts w:ascii="ArialMT" w:eastAsiaTheme="minorHAnsi" w:hAnsi="ArialMT" w:cs="ArialMT"/>
                <w:lang w:val="es-CO" w:eastAsia="en-US"/>
              </w:rPr>
            </w:pPr>
          </w:p>
          <w:p w:rsidR="001B7672" w:rsidRPr="00C96F4D" w:rsidRDefault="00C96F4D" w:rsidP="00C96F4D">
            <w:pPr>
              <w:jc w:val="both"/>
              <w:rPr>
                <w:rFonts w:ascii="ArialMT" w:eastAsiaTheme="minorHAnsi" w:hAnsi="ArialMT" w:cs="ArialMT"/>
                <w:lang w:val="es-CO" w:eastAsia="en-US"/>
              </w:rPr>
            </w:pPr>
            <w:r w:rsidRPr="00C96F4D">
              <w:rPr>
                <w:rFonts w:ascii="ArialMT" w:eastAsiaTheme="minorHAnsi" w:hAnsi="ArialMT" w:cs="ArialMT"/>
                <w:lang w:val="es-CO" w:eastAsia="en-US"/>
              </w:rPr>
              <w:t xml:space="preserve">Establecer la relación que existe entre gestión estratégica, táctica y operativa en una cadena de abastecimiento </w:t>
            </w:r>
          </w:p>
          <w:p w:rsidR="009D3B04" w:rsidRPr="00C674FC" w:rsidRDefault="009D3B04" w:rsidP="007E533F">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380DD3">
        <w:tc>
          <w:tcPr>
            <w:tcW w:w="9740" w:type="dxa"/>
          </w:tcPr>
          <w:p w:rsidR="00C96F4D" w:rsidRDefault="00C96F4D" w:rsidP="00C96F4D">
            <w:pPr>
              <w:jc w:val="both"/>
              <w:rPr>
                <w:rFonts w:ascii="Arial" w:hAnsi="Arial" w:cs="Arial"/>
                <w:sz w:val="18"/>
                <w:szCs w:val="18"/>
              </w:rPr>
            </w:pPr>
          </w:p>
          <w:p w:rsidR="00C96F4D" w:rsidRPr="00C96F4D" w:rsidRDefault="00C96F4D" w:rsidP="00C96F4D">
            <w:pPr>
              <w:jc w:val="both"/>
              <w:rPr>
                <w:rFonts w:ascii="ArialMT" w:eastAsiaTheme="minorHAnsi" w:hAnsi="ArialMT" w:cs="ArialMT"/>
                <w:lang w:val="es-CO" w:eastAsia="en-US"/>
              </w:rPr>
            </w:pPr>
            <w:r w:rsidRPr="00C96F4D">
              <w:rPr>
                <w:rFonts w:ascii="ArialMT" w:eastAsiaTheme="minorHAnsi" w:hAnsi="ArialMT" w:cs="ArialMT"/>
                <w:lang w:val="es-CO" w:eastAsia="en-US"/>
              </w:rPr>
              <w:lastRenderedPageBreak/>
              <w:t xml:space="preserve">Define y aplica conceptos en el proceso de abastecimiento relacionados con las influencias internas y externas que permiten optimizar los recursos para las organizaciones </w:t>
            </w:r>
          </w:p>
          <w:p w:rsidR="00C96F4D" w:rsidRPr="00C96F4D" w:rsidRDefault="00C96F4D" w:rsidP="00C96F4D">
            <w:pPr>
              <w:jc w:val="both"/>
              <w:rPr>
                <w:rFonts w:ascii="ArialMT" w:eastAsiaTheme="minorHAnsi" w:hAnsi="ArialMT" w:cs="ArialMT"/>
                <w:lang w:val="es-CO" w:eastAsia="en-US"/>
              </w:rPr>
            </w:pPr>
          </w:p>
          <w:p w:rsidR="00C96F4D" w:rsidRPr="00C96F4D" w:rsidRDefault="00C96F4D" w:rsidP="00C96F4D">
            <w:pPr>
              <w:jc w:val="both"/>
              <w:rPr>
                <w:rFonts w:ascii="ArialMT" w:eastAsiaTheme="minorHAnsi" w:hAnsi="ArialMT" w:cs="ArialMT"/>
                <w:lang w:val="es-CO" w:eastAsia="en-US"/>
              </w:rPr>
            </w:pPr>
            <w:r w:rsidRPr="00C96F4D">
              <w:rPr>
                <w:rFonts w:ascii="ArialMT" w:eastAsiaTheme="minorHAnsi" w:hAnsi="ArialMT" w:cs="ArialMT"/>
                <w:lang w:val="es-CO" w:eastAsia="en-US"/>
              </w:rPr>
              <w:t xml:space="preserve">Utiliza y mejora las técnicas modernas para la gestión de la cadena de valor, con especial énfasis en herramientas estratégicas que contribuyan efectivamente en la consolidación de la competitividad de las organizaciones y de su proyección nacional e internacional. </w:t>
            </w:r>
          </w:p>
          <w:p w:rsidR="00C96F4D" w:rsidRPr="00C96F4D" w:rsidRDefault="00C96F4D" w:rsidP="00C96F4D">
            <w:pPr>
              <w:jc w:val="both"/>
              <w:rPr>
                <w:rFonts w:ascii="ArialMT" w:eastAsiaTheme="minorHAnsi" w:hAnsi="ArialMT" w:cs="ArialMT"/>
                <w:lang w:val="es-CO" w:eastAsia="en-US"/>
              </w:rPr>
            </w:pPr>
          </w:p>
          <w:p w:rsidR="00C96F4D" w:rsidRPr="00C96F4D" w:rsidRDefault="00C96F4D" w:rsidP="00C96F4D">
            <w:pPr>
              <w:jc w:val="both"/>
              <w:rPr>
                <w:rFonts w:ascii="ArialMT" w:eastAsiaTheme="minorHAnsi" w:hAnsi="ArialMT" w:cs="ArialMT"/>
                <w:lang w:val="es-CO" w:eastAsia="en-US"/>
              </w:rPr>
            </w:pPr>
            <w:r w:rsidRPr="00C96F4D">
              <w:rPr>
                <w:rFonts w:ascii="ArialMT" w:eastAsiaTheme="minorHAnsi" w:hAnsi="ArialMT" w:cs="ArialMT"/>
                <w:lang w:val="es-CO" w:eastAsia="en-US"/>
              </w:rPr>
              <w:t>Argumenta causas y efectos que fundamentan la importancia de la cooperación entre proveedores y clientes</w:t>
            </w:r>
          </w:p>
          <w:p w:rsidR="00C96F4D" w:rsidRPr="00C96F4D" w:rsidRDefault="00C96F4D" w:rsidP="00C96F4D">
            <w:pPr>
              <w:jc w:val="both"/>
              <w:rPr>
                <w:rFonts w:ascii="ArialMT" w:eastAsiaTheme="minorHAnsi" w:hAnsi="ArialMT" w:cs="ArialMT"/>
                <w:lang w:val="es-CO" w:eastAsia="en-US"/>
              </w:rPr>
            </w:pPr>
          </w:p>
          <w:p w:rsidR="00C96F4D" w:rsidRPr="00C96F4D" w:rsidRDefault="00C96F4D" w:rsidP="00C96F4D">
            <w:pPr>
              <w:jc w:val="both"/>
              <w:rPr>
                <w:rFonts w:ascii="ArialMT" w:eastAsiaTheme="minorHAnsi" w:hAnsi="ArialMT" w:cs="ArialMT"/>
                <w:lang w:val="es-CO" w:eastAsia="en-US"/>
              </w:rPr>
            </w:pPr>
            <w:r w:rsidRPr="00C96F4D">
              <w:rPr>
                <w:rFonts w:ascii="ArialMT" w:eastAsiaTheme="minorHAnsi" w:hAnsi="ArialMT" w:cs="ArialMT"/>
                <w:lang w:val="es-CO" w:eastAsia="en-US"/>
              </w:rPr>
              <w:t>Valora los conocimientos de la normatividad en empaques, transporte y medio ambiente.</w:t>
            </w:r>
          </w:p>
          <w:p w:rsidR="00C96F4D" w:rsidRPr="00C96F4D" w:rsidRDefault="00C96F4D" w:rsidP="00C96F4D">
            <w:pPr>
              <w:jc w:val="both"/>
              <w:rPr>
                <w:rFonts w:ascii="ArialMT" w:eastAsiaTheme="minorHAnsi" w:hAnsi="ArialMT" w:cs="ArialMT"/>
                <w:lang w:val="es-CO" w:eastAsia="en-US"/>
              </w:rPr>
            </w:pPr>
          </w:p>
          <w:p w:rsidR="00C96F4D" w:rsidRPr="00C96F4D" w:rsidRDefault="00C96F4D" w:rsidP="00C96F4D">
            <w:pPr>
              <w:jc w:val="both"/>
              <w:rPr>
                <w:rFonts w:ascii="ArialMT" w:eastAsiaTheme="minorHAnsi" w:hAnsi="ArialMT" w:cs="ArialMT"/>
                <w:lang w:val="es-CO" w:eastAsia="en-US"/>
              </w:rPr>
            </w:pPr>
            <w:r w:rsidRPr="00C96F4D">
              <w:rPr>
                <w:rFonts w:ascii="ArialMT" w:eastAsiaTheme="minorHAnsi" w:hAnsi="ArialMT" w:cs="ArialMT"/>
                <w:lang w:val="es-CO" w:eastAsia="en-US"/>
              </w:rPr>
              <w:t>Soluciona problemas relacionados con el almacenamiento de mercancías mediante el reconocimiento de nuevas tendencias globales.</w:t>
            </w:r>
          </w:p>
          <w:p w:rsidR="00C96F4D" w:rsidRDefault="00C96F4D" w:rsidP="00C96F4D">
            <w:pPr>
              <w:jc w:val="both"/>
              <w:rPr>
                <w:rFonts w:ascii="Arial" w:eastAsiaTheme="minorHAnsi" w:hAnsi="Arial" w:cs="Arial"/>
                <w:sz w:val="18"/>
                <w:szCs w:val="18"/>
              </w:rPr>
            </w:pPr>
          </w:p>
          <w:p w:rsidR="004E5C30" w:rsidRPr="00C96F4D" w:rsidRDefault="00C96F4D" w:rsidP="00C96F4D">
            <w:pPr>
              <w:jc w:val="both"/>
              <w:rPr>
                <w:rFonts w:ascii="ArialMT" w:eastAsiaTheme="minorHAnsi" w:hAnsi="ArialMT" w:cs="ArialMT"/>
                <w:lang w:val="es-CO" w:eastAsia="en-US"/>
              </w:rPr>
            </w:pPr>
            <w:r w:rsidRPr="00C96F4D">
              <w:rPr>
                <w:rFonts w:ascii="ArialMT" w:eastAsiaTheme="minorHAnsi" w:hAnsi="ArialMT" w:cs="ArialMT"/>
                <w:lang w:val="es-CO" w:eastAsia="en-US"/>
              </w:rPr>
              <w:t>Establece la necesidad de optar entre los distintos medios de transporte según su visión temporal para lograr el éxito empresarial.</w:t>
            </w:r>
          </w:p>
          <w:p w:rsidR="00C96F4D" w:rsidRPr="00C96F4D" w:rsidRDefault="00C96F4D" w:rsidP="00C96F4D">
            <w:pPr>
              <w:jc w:val="both"/>
              <w:rPr>
                <w:rFonts w:ascii="ArialMT" w:eastAsiaTheme="minorHAnsi" w:hAnsi="ArialMT" w:cs="ArialMT"/>
                <w:lang w:val="es-CO" w:eastAsia="en-US"/>
              </w:rPr>
            </w:pPr>
          </w:p>
          <w:p w:rsidR="00C96F4D" w:rsidRPr="00C96F4D" w:rsidRDefault="00C96F4D" w:rsidP="00C96F4D">
            <w:pPr>
              <w:pStyle w:val="Prrafodelista"/>
              <w:spacing w:line="240" w:lineRule="auto"/>
              <w:ind w:left="0"/>
              <w:jc w:val="both"/>
              <w:rPr>
                <w:rFonts w:ascii="ArialMT" w:hAnsi="ArialMT" w:cs="ArialMT"/>
              </w:rPr>
            </w:pPr>
            <w:r w:rsidRPr="00C96F4D">
              <w:rPr>
                <w:rFonts w:ascii="ArialMT" w:hAnsi="ArialMT" w:cs="ArialMT"/>
              </w:rPr>
              <w:t>Establece la relación que existe entre el comportamiento ético y ambiental en los procesos de compra, empaque, embalaje, almacenamiento y distribución.</w:t>
            </w:r>
          </w:p>
          <w:p w:rsidR="00C96F4D" w:rsidRPr="00C96F4D" w:rsidRDefault="00C96F4D" w:rsidP="00C96F4D">
            <w:pPr>
              <w:pStyle w:val="Prrafodelista"/>
              <w:spacing w:line="240" w:lineRule="auto"/>
              <w:ind w:left="0"/>
              <w:jc w:val="both"/>
              <w:rPr>
                <w:rFonts w:ascii="ArialMT" w:hAnsi="ArialMT" w:cs="ArialMT"/>
              </w:rPr>
            </w:pPr>
          </w:p>
          <w:p w:rsidR="00C96F4D" w:rsidRPr="00C96F4D" w:rsidRDefault="00C96F4D" w:rsidP="00C96F4D">
            <w:pPr>
              <w:pStyle w:val="Prrafodelista"/>
              <w:spacing w:line="240" w:lineRule="auto"/>
              <w:ind w:left="0"/>
              <w:jc w:val="both"/>
              <w:rPr>
                <w:rFonts w:ascii="ArialMT" w:hAnsi="ArialMT" w:cs="ArialMT"/>
              </w:rPr>
            </w:pPr>
            <w:r w:rsidRPr="00C96F4D">
              <w:rPr>
                <w:rFonts w:ascii="ArialMT" w:hAnsi="ArialMT" w:cs="ArialMT"/>
              </w:rPr>
              <w:t>Valora los conocimientos de los actores involucrados en todo el proceso logístico en  especial en la formación  de alianzas de cooperación y confianza.</w:t>
            </w:r>
          </w:p>
          <w:p w:rsidR="00C96F4D" w:rsidRPr="00C96F4D" w:rsidRDefault="00C96F4D" w:rsidP="00C96F4D">
            <w:pPr>
              <w:jc w:val="both"/>
              <w:rPr>
                <w:rFonts w:ascii="ArialMT" w:eastAsiaTheme="minorHAnsi" w:hAnsi="ArialMT" w:cs="ArialMT"/>
                <w:lang w:val="es-CO" w:eastAsia="en-US"/>
              </w:rPr>
            </w:pPr>
            <w:r w:rsidRPr="00C96F4D">
              <w:rPr>
                <w:rFonts w:ascii="ArialMT" w:eastAsiaTheme="minorHAnsi" w:hAnsi="ArialMT" w:cs="ArialMT"/>
                <w:lang w:val="es-CO" w:eastAsia="en-US"/>
              </w:rPr>
              <w:t>Maneja prudentemente la información pertinente a las transacciones de logística internacional ligadas con los procesos de comercio exterior</w:t>
            </w:r>
          </w:p>
          <w:p w:rsidR="009D3B04" w:rsidRPr="004E5C30" w:rsidRDefault="009D3B04" w:rsidP="001B7672">
            <w:pPr>
              <w:jc w:val="both"/>
              <w:rPr>
                <w:rFonts w:ascii="Arial" w:hAnsi="Arial" w:cs="Arial"/>
                <w:color w:val="C00000"/>
                <w:sz w:val="20"/>
                <w:szCs w:val="20"/>
              </w:rPr>
            </w:pPr>
          </w:p>
        </w:tc>
      </w:tr>
    </w:tbl>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380DD3">
        <w:tc>
          <w:tcPr>
            <w:tcW w:w="9740" w:type="dxa"/>
          </w:tcPr>
          <w:p w:rsidR="009D3B04" w:rsidRPr="00C96F4D" w:rsidRDefault="00C96F4D" w:rsidP="00C96F4D">
            <w:pPr>
              <w:rPr>
                <w:rFonts w:ascii="Arial" w:hAnsi="Arial" w:cs="Arial"/>
                <w:color w:val="943634" w:themeColor="accent2" w:themeShade="BF"/>
                <w:sz w:val="18"/>
                <w:szCs w:val="18"/>
              </w:rPr>
            </w:pPr>
            <w:r>
              <w:rPr>
                <w:rFonts w:ascii="Arial" w:hAnsi="Arial" w:cs="Arial"/>
                <w:sz w:val="18"/>
                <w:szCs w:val="18"/>
              </w:rPr>
              <w:t>Comercio Internacional, Derecho internacional, Relaciones Internacionales, Derecho contractual.</w:t>
            </w:r>
            <w:r w:rsidR="003C589F" w:rsidRPr="00C96F4D">
              <w:rPr>
                <w:rFonts w:ascii="Arial" w:hAnsi="Arial" w:cs="Arial"/>
                <w:color w:val="943634" w:themeColor="accent2" w:themeShade="BF"/>
                <w:sz w:val="18"/>
                <w:szCs w:val="18"/>
              </w:rPr>
              <w:t xml:space="preserve"> </w:t>
            </w:r>
          </w:p>
        </w:tc>
      </w:tr>
    </w:tbl>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082EE3" w:rsidTr="00380DD3">
        <w:tc>
          <w:tcPr>
            <w:tcW w:w="9740" w:type="dxa"/>
            <w:shd w:val="clear" w:color="auto" w:fill="365F91" w:themeFill="accent1" w:themeFillShade="BF"/>
          </w:tcPr>
          <w:p w:rsidR="00082EE3" w:rsidRPr="00082EE3" w:rsidRDefault="00082EE3" w:rsidP="00380DD3">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380DD3">
        <w:tc>
          <w:tcPr>
            <w:tcW w:w="9740" w:type="dxa"/>
          </w:tcPr>
          <w:p w:rsidR="00082EE3" w:rsidRPr="00E70195" w:rsidRDefault="00583131" w:rsidP="00380DD3">
            <w:pPr>
              <w:rPr>
                <w:rFonts w:ascii="Arial" w:hAnsi="Arial" w:cs="Arial"/>
                <w:b/>
              </w:rPr>
            </w:pPr>
            <w:r w:rsidRPr="00E70195">
              <w:rPr>
                <w:rFonts w:ascii="Arial" w:hAnsi="Arial" w:cs="Arial"/>
                <w:b/>
              </w:rPr>
              <w:t>Investigación:</w:t>
            </w:r>
          </w:p>
          <w:p w:rsidR="00E70195" w:rsidRPr="00E70195" w:rsidRDefault="00E70195" w:rsidP="00E70195">
            <w:pPr>
              <w:widowControl w:val="0"/>
              <w:autoSpaceDE w:val="0"/>
              <w:autoSpaceDN w:val="0"/>
              <w:adjustRightInd w:val="0"/>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Se estimulará el trabajo independiente a través de la investigación, desarrollando los temas en actividades como lluvia de ideas, mesa redonda, presentación de ensayos, invitando conferencistas destacados en el ámbito empresarial y realizando visitas a empresas destacadas. En cada clase se retroalimentará el tema tratado en la sesión anterior, antes de pasar al siguiente y se les invitará a manifestar inquietudes al respecto. También se anunciará los temas de la próxima clase, invitándolos para que la puedan preparar el material con anticipación o </w:t>
            </w:r>
            <w:r w:rsidRPr="00E70195">
              <w:rPr>
                <w:rFonts w:ascii="ArialMT" w:eastAsiaTheme="minorHAnsi" w:hAnsi="ArialMT" w:cs="ArialMT"/>
                <w:lang w:val="es-CO" w:eastAsia="en-US"/>
              </w:rPr>
              <w:lastRenderedPageBreak/>
              <w:t>motivándolos a participar activamente.</w:t>
            </w:r>
          </w:p>
          <w:p w:rsidR="00583131" w:rsidRPr="0051204E" w:rsidRDefault="00583131" w:rsidP="00380DD3">
            <w:pPr>
              <w:rPr>
                <w:rFonts w:ascii="Arial" w:hAnsi="Arial" w:cs="Arial"/>
                <w:color w:val="C00000"/>
              </w:rPr>
            </w:pPr>
          </w:p>
        </w:tc>
      </w:tr>
      <w:tr w:rsidR="00583131" w:rsidTr="00380DD3">
        <w:tc>
          <w:tcPr>
            <w:tcW w:w="9740" w:type="dxa"/>
          </w:tcPr>
          <w:p w:rsidR="00583131" w:rsidRPr="00E70195" w:rsidRDefault="00583131" w:rsidP="001B7672">
            <w:pPr>
              <w:jc w:val="both"/>
              <w:rPr>
                <w:rFonts w:ascii="Arial" w:hAnsi="Arial" w:cs="Arial"/>
                <w:b/>
              </w:rPr>
            </w:pPr>
            <w:r w:rsidRPr="00E70195">
              <w:rPr>
                <w:rFonts w:ascii="Arial" w:hAnsi="Arial" w:cs="Arial"/>
                <w:b/>
              </w:rPr>
              <w:lastRenderedPageBreak/>
              <w:t xml:space="preserve">Proyección Social: </w:t>
            </w:r>
          </w:p>
          <w:p w:rsidR="0051204E" w:rsidRPr="00E70195" w:rsidRDefault="00E70195" w:rsidP="00E70195">
            <w:pPr>
              <w:widowControl w:val="0"/>
              <w:autoSpaceDE w:val="0"/>
              <w:autoSpaceDN w:val="0"/>
              <w:adjustRightInd w:val="0"/>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No Aplica. </w:t>
            </w:r>
          </w:p>
          <w:p w:rsidR="0051204E" w:rsidRDefault="0051204E" w:rsidP="001B7672">
            <w:pPr>
              <w:jc w:val="both"/>
              <w:rPr>
                <w:rFonts w:ascii="Arial" w:hAnsi="Arial" w:cs="Arial"/>
                <w:color w:val="C00000"/>
                <w:sz w:val="20"/>
              </w:rPr>
            </w:pPr>
          </w:p>
          <w:p w:rsidR="00583131" w:rsidRPr="004E5C30" w:rsidRDefault="00583131" w:rsidP="001B7672">
            <w:pPr>
              <w:jc w:val="both"/>
              <w:rPr>
                <w:rFonts w:ascii="Arial" w:hAnsi="Arial" w:cs="Arial"/>
                <w:color w:val="C00000"/>
              </w:rPr>
            </w:pPr>
          </w:p>
        </w:tc>
      </w:tr>
    </w:tbl>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5307D9" w:rsidP="00380DD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297883" w:rsidRDefault="00297883" w:rsidP="00297883">
            <w:pPr>
              <w:autoSpaceDE w:val="0"/>
              <w:autoSpaceDN w:val="0"/>
              <w:adjustRightInd w:val="0"/>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1. CONCEPTOS GENERALES:</w:t>
            </w:r>
          </w:p>
          <w:p w:rsidR="00297883" w:rsidRDefault="00297883" w:rsidP="00297883">
            <w:pPr>
              <w:autoSpaceDE w:val="0"/>
              <w:autoSpaceDN w:val="0"/>
              <w:adjustRightInd w:val="0"/>
              <w:rPr>
                <w:rFonts w:ascii="Arial-BoldMT" w:eastAsiaTheme="minorHAnsi" w:hAnsi="Arial-BoldMT" w:cs="Arial-BoldMT"/>
                <w:b/>
                <w:bCs/>
                <w:lang w:val="es-CO" w:eastAsia="en-US"/>
              </w:rPr>
            </w:pPr>
          </w:p>
          <w:p w:rsidR="00297883" w:rsidRDefault="00297883" w:rsidP="00297883">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Logística y Distribución Física – Funciones y Objetivos de la Logística – Transporte y Abastecimiento – Almacenamiento y Embalaje de Materiales – Decisiones de Servicio y Tiempo de Espera – Software para Logística – Competitividad y Logística - Integración Funcional (VS, SC) – Desarrollo de Sistemas Expertos de Información (MRP, JIT) – Integración Externa – Reconocimiento de RC – Integración Sectorial – Cliente Global – HSEQ – Optimización de Costos (ACARP/ASSIB/CSL) – </w:t>
            </w:r>
            <w:proofErr w:type="spellStart"/>
            <w:r>
              <w:rPr>
                <w:rFonts w:ascii="ArialMT" w:eastAsiaTheme="minorHAnsi" w:hAnsi="ArialMT" w:cs="ArialMT"/>
                <w:lang w:val="es-CO" w:eastAsia="en-US"/>
              </w:rPr>
              <w:t>Metalogística</w:t>
            </w:r>
            <w:proofErr w:type="spellEnd"/>
            <w:r>
              <w:rPr>
                <w:rFonts w:ascii="ArialMT" w:eastAsiaTheme="minorHAnsi" w:hAnsi="ArialMT" w:cs="ArialMT"/>
                <w:lang w:val="es-CO" w:eastAsia="en-US"/>
              </w:rPr>
              <w:t xml:space="preserve"> – Gestión de Operaciones – Cadena de Abastecimiento.</w:t>
            </w:r>
          </w:p>
          <w:p w:rsidR="00297883" w:rsidRDefault="00297883" w:rsidP="00297883">
            <w:pPr>
              <w:autoSpaceDE w:val="0"/>
              <w:autoSpaceDN w:val="0"/>
              <w:adjustRightInd w:val="0"/>
              <w:rPr>
                <w:rFonts w:ascii="ArialMT" w:eastAsiaTheme="minorHAnsi" w:hAnsi="ArialMT" w:cs="ArialMT"/>
                <w:lang w:val="es-CO" w:eastAsia="en-US"/>
              </w:rPr>
            </w:pPr>
          </w:p>
          <w:p w:rsidR="00297883" w:rsidRDefault="00297883" w:rsidP="00297883">
            <w:pPr>
              <w:autoSpaceDE w:val="0"/>
              <w:autoSpaceDN w:val="0"/>
              <w:adjustRightInd w:val="0"/>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2. OPERADORES LOGÍSTICOS:</w:t>
            </w:r>
          </w:p>
          <w:p w:rsidR="00297883" w:rsidRDefault="00297883" w:rsidP="00297883">
            <w:pPr>
              <w:autoSpaceDE w:val="0"/>
              <w:autoSpaceDN w:val="0"/>
              <w:adjustRightInd w:val="0"/>
              <w:rPr>
                <w:rFonts w:ascii="ArialMT" w:eastAsiaTheme="minorHAnsi" w:hAnsi="ArialMT" w:cs="ArialMT"/>
                <w:lang w:val="es-CO" w:eastAsia="en-US"/>
              </w:rPr>
            </w:pPr>
          </w:p>
          <w:p w:rsidR="00297883" w:rsidRDefault="00297883" w:rsidP="00297883">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Empresas Logísticas – Agentes </w:t>
            </w:r>
            <w:proofErr w:type="spellStart"/>
            <w:r>
              <w:rPr>
                <w:rFonts w:ascii="ArialMT" w:eastAsiaTheme="minorHAnsi" w:hAnsi="ArialMT" w:cs="ArialMT"/>
                <w:lang w:val="es-CO" w:eastAsia="en-US"/>
              </w:rPr>
              <w:t>Transitarios</w:t>
            </w:r>
            <w:proofErr w:type="spellEnd"/>
            <w:r>
              <w:rPr>
                <w:rFonts w:ascii="ArialMT" w:eastAsiaTheme="minorHAnsi" w:hAnsi="ArialMT" w:cs="ArialMT"/>
                <w:lang w:val="es-CO" w:eastAsia="en-US"/>
              </w:rPr>
              <w:t xml:space="preserve"> – </w:t>
            </w:r>
            <w:proofErr w:type="spellStart"/>
            <w:r>
              <w:rPr>
                <w:rFonts w:ascii="ArialMT" w:eastAsiaTheme="minorHAnsi" w:hAnsi="ArialMT" w:cs="ArialMT"/>
                <w:lang w:val="es-CO" w:eastAsia="en-US"/>
              </w:rPr>
              <w:t>NVOCCs</w:t>
            </w:r>
            <w:proofErr w:type="spellEnd"/>
            <w:r>
              <w:rPr>
                <w:rFonts w:ascii="ArialMT" w:eastAsiaTheme="minorHAnsi" w:hAnsi="ArialMT" w:cs="ArialMT"/>
                <w:lang w:val="es-CO" w:eastAsia="en-US"/>
              </w:rPr>
              <w:t xml:space="preserve"> – Operadores de Transporte Multimodal – Filiales Industriales – Empresas de Contratación – Actividades de Operadores Logísticos: Ruptura de Carga (Consolidación/</w:t>
            </w:r>
            <w:proofErr w:type="spellStart"/>
            <w:r>
              <w:rPr>
                <w:rFonts w:ascii="ArialMT" w:eastAsiaTheme="minorHAnsi" w:hAnsi="ArialMT" w:cs="ArialMT"/>
                <w:lang w:val="es-CO" w:eastAsia="en-US"/>
              </w:rPr>
              <w:t>Desconsolidación</w:t>
            </w:r>
            <w:proofErr w:type="spellEnd"/>
            <w:r>
              <w:rPr>
                <w:rFonts w:ascii="ArialMT" w:eastAsiaTheme="minorHAnsi" w:hAnsi="ArialMT" w:cs="ArialMT"/>
                <w:lang w:val="es-CO" w:eastAsia="en-US"/>
              </w:rPr>
              <w:t xml:space="preserve">) – Distribución/Entrega – Gestión de Stock – Tracking (Informática) – </w:t>
            </w:r>
            <w:proofErr w:type="spellStart"/>
            <w:r>
              <w:rPr>
                <w:rFonts w:ascii="ArialMT" w:eastAsiaTheme="minorHAnsi" w:hAnsi="ArialMT" w:cs="ArialMT"/>
                <w:lang w:val="es-CO" w:eastAsia="en-US"/>
              </w:rPr>
              <w:t>Postponment</w:t>
            </w:r>
            <w:proofErr w:type="spellEnd"/>
            <w:r>
              <w:rPr>
                <w:rFonts w:ascii="ArialMT" w:eastAsiaTheme="minorHAnsi" w:hAnsi="ArialMT" w:cs="ArialMT"/>
                <w:lang w:val="es-CO" w:eastAsia="en-US"/>
              </w:rPr>
              <w:t xml:space="preserve"> – Ejemplos Internacionales: FEDEX, UPS, </w:t>
            </w:r>
            <w:proofErr w:type="spellStart"/>
            <w:r>
              <w:rPr>
                <w:rFonts w:ascii="ArialMT" w:eastAsiaTheme="minorHAnsi" w:hAnsi="ArialMT" w:cs="ArialMT"/>
                <w:lang w:val="es-CO" w:eastAsia="en-US"/>
              </w:rPr>
              <w:t>Panalpina</w:t>
            </w:r>
            <w:proofErr w:type="spellEnd"/>
            <w:r>
              <w:rPr>
                <w:rFonts w:ascii="ArialMT" w:eastAsiaTheme="minorHAnsi" w:hAnsi="ArialMT" w:cs="ArialMT"/>
                <w:lang w:val="es-CO" w:eastAsia="en-US"/>
              </w:rPr>
              <w:t>, AEI, Danzas.</w:t>
            </w:r>
          </w:p>
          <w:p w:rsidR="00297883" w:rsidRDefault="00297883" w:rsidP="00297883">
            <w:pPr>
              <w:autoSpaceDE w:val="0"/>
              <w:autoSpaceDN w:val="0"/>
              <w:adjustRightInd w:val="0"/>
              <w:jc w:val="both"/>
              <w:rPr>
                <w:rFonts w:ascii="ArialMT" w:eastAsiaTheme="minorHAnsi" w:hAnsi="ArialMT" w:cs="ArialMT"/>
                <w:lang w:val="es-CO" w:eastAsia="en-US"/>
              </w:rPr>
            </w:pPr>
          </w:p>
          <w:p w:rsidR="00297883" w:rsidRDefault="00297883" w:rsidP="00297883">
            <w:pPr>
              <w:autoSpaceDE w:val="0"/>
              <w:autoSpaceDN w:val="0"/>
              <w:adjustRightInd w:val="0"/>
              <w:jc w:val="both"/>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3. CARGA POR TRANSPORTAR:</w:t>
            </w:r>
          </w:p>
          <w:p w:rsidR="00297883" w:rsidRDefault="00297883" w:rsidP="00297883">
            <w:pPr>
              <w:autoSpaceDE w:val="0"/>
              <w:autoSpaceDN w:val="0"/>
              <w:adjustRightInd w:val="0"/>
              <w:jc w:val="both"/>
              <w:rPr>
                <w:rFonts w:ascii="Arial-BoldMT" w:eastAsiaTheme="minorHAnsi" w:hAnsi="Arial-BoldMT" w:cs="Arial-BoldMT"/>
                <w:b/>
                <w:bCs/>
                <w:lang w:val="es-CO" w:eastAsia="en-US"/>
              </w:rPr>
            </w:pPr>
          </w:p>
          <w:p w:rsidR="00297883" w:rsidRDefault="00297883" w:rsidP="00297883">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Tipos de Cargas: General, A Granel – Naturaleza: Perecedera, Peligrosa, Frágil, Grandes Dimensiones.</w:t>
            </w:r>
          </w:p>
          <w:p w:rsidR="00297883" w:rsidRDefault="00297883" w:rsidP="00297883">
            <w:pPr>
              <w:autoSpaceDE w:val="0"/>
              <w:autoSpaceDN w:val="0"/>
              <w:adjustRightInd w:val="0"/>
              <w:jc w:val="both"/>
              <w:rPr>
                <w:rFonts w:ascii="Arial-BoldMT" w:eastAsiaTheme="minorHAnsi" w:hAnsi="Arial-BoldMT" w:cs="Arial-BoldMT"/>
                <w:b/>
                <w:bCs/>
                <w:lang w:val="es-CO" w:eastAsia="en-US"/>
              </w:rPr>
            </w:pPr>
          </w:p>
          <w:p w:rsidR="00297883" w:rsidRDefault="00297883" w:rsidP="00297883">
            <w:pPr>
              <w:autoSpaceDE w:val="0"/>
              <w:autoSpaceDN w:val="0"/>
              <w:adjustRightInd w:val="0"/>
              <w:jc w:val="both"/>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4. EMPAQUES Y EMBALAJES:</w:t>
            </w:r>
          </w:p>
          <w:p w:rsidR="00297883" w:rsidRDefault="00297883" w:rsidP="00297883">
            <w:pPr>
              <w:autoSpaceDE w:val="0"/>
              <w:autoSpaceDN w:val="0"/>
              <w:adjustRightInd w:val="0"/>
              <w:jc w:val="both"/>
              <w:rPr>
                <w:rFonts w:ascii="Arial-BoldMT" w:eastAsiaTheme="minorHAnsi" w:hAnsi="Arial-BoldMT" w:cs="Arial-BoldMT"/>
                <w:b/>
                <w:bCs/>
                <w:lang w:val="es-CO" w:eastAsia="en-US"/>
              </w:rPr>
            </w:pPr>
          </w:p>
          <w:p w:rsidR="00297883" w:rsidRDefault="00297883" w:rsidP="00297883">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Embalajes - Accesorios de Embalajes – Embalajes y Costos Logísticos – Cadena de Distribución Física Internacional (DFI) – Calidad de Embalajes – </w:t>
            </w:r>
            <w:proofErr w:type="spellStart"/>
            <w:r>
              <w:rPr>
                <w:rFonts w:ascii="ArialMT" w:eastAsiaTheme="minorHAnsi" w:hAnsi="ArialMT" w:cs="ArialMT"/>
                <w:lang w:val="es-CO" w:eastAsia="en-US"/>
              </w:rPr>
              <w:t>Packaging</w:t>
            </w:r>
            <w:proofErr w:type="spellEnd"/>
            <w:r>
              <w:rPr>
                <w:rFonts w:ascii="ArialMT" w:eastAsiaTheme="minorHAnsi" w:hAnsi="ArialMT" w:cs="ArialMT"/>
                <w:lang w:val="es-CO" w:eastAsia="en-US"/>
              </w:rPr>
              <w:t xml:space="preserve"> - Materiales Auxiliares – Marcas Gráficas: Tipos, Símbolos Pictóricos – </w:t>
            </w:r>
            <w:proofErr w:type="spellStart"/>
            <w:r>
              <w:rPr>
                <w:rFonts w:ascii="ArialMT" w:eastAsiaTheme="minorHAnsi" w:hAnsi="ArialMT" w:cs="ArialMT"/>
                <w:lang w:val="es-CO" w:eastAsia="en-US"/>
              </w:rPr>
              <w:t>Unitarización</w:t>
            </w:r>
            <w:proofErr w:type="spellEnd"/>
            <w:r>
              <w:rPr>
                <w:rFonts w:ascii="ArialMT" w:eastAsiaTheme="minorHAnsi" w:hAnsi="ArialMT" w:cs="ArialMT"/>
                <w:lang w:val="es-CO" w:eastAsia="en-US"/>
              </w:rPr>
              <w:t>, Rotulación, Señalización – Costeos –Embalaje: Características del Producto, Modos de Transporte, Diseño de Embalajes – Principios de Protección – Materiales: Vidrio, Papel, Cartulina, Cartón, Plástico – Sistemas de Cierre – Norma ISO 9001.</w:t>
            </w:r>
          </w:p>
          <w:p w:rsidR="00297883" w:rsidRDefault="00297883" w:rsidP="00297883">
            <w:pPr>
              <w:autoSpaceDE w:val="0"/>
              <w:autoSpaceDN w:val="0"/>
              <w:adjustRightInd w:val="0"/>
              <w:jc w:val="both"/>
              <w:rPr>
                <w:rFonts w:ascii="ArialMT" w:eastAsiaTheme="minorHAnsi" w:hAnsi="ArialMT" w:cs="ArialMT"/>
                <w:lang w:val="es-CO" w:eastAsia="en-US"/>
              </w:rPr>
            </w:pPr>
          </w:p>
          <w:p w:rsidR="00297883" w:rsidRDefault="00297883" w:rsidP="00297883">
            <w:pPr>
              <w:autoSpaceDE w:val="0"/>
              <w:autoSpaceDN w:val="0"/>
              <w:adjustRightInd w:val="0"/>
              <w:jc w:val="both"/>
              <w:rPr>
                <w:rFonts w:ascii="Arial-BoldMT" w:eastAsiaTheme="minorHAnsi" w:hAnsi="Arial-BoldMT" w:cs="Arial-BoldMT"/>
                <w:b/>
                <w:bCs/>
                <w:lang w:val="es-CO" w:eastAsia="en-US"/>
              </w:rPr>
            </w:pPr>
            <w:r>
              <w:rPr>
                <w:rFonts w:ascii="Arial-BoldMT" w:eastAsiaTheme="minorHAnsi" w:hAnsi="Arial-BoldMT" w:cs="Arial-BoldMT"/>
                <w:b/>
                <w:bCs/>
                <w:lang w:val="es-CO" w:eastAsia="en-US"/>
              </w:rPr>
              <w:lastRenderedPageBreak/>
              <w:t>UNIDAD 5. REDES DE TRANSPORTE Y TERMINALES:</w:t>
            </w:r>
          </w:p>
          <w:p w:rsidR="00297883" w:rsidRDefault="00297883" w:rsidP="00297883">
            <w:pPr>
              <w:autoSpaceDE w:val="0"/>
              <w:autoSpaceDN w:val="0"/>
              <w:adjustRightInd w:val="0"/>
              <w:jc w:val="both"/>
              <w:rPr>
                <w:rFonts w:ascii="ArialMT" w:eastAsiaTheme="minorHAnsi" w:hAnsi="ArialMT" w:cs="ArialMT"/>
                <w:lang w:val="es-CO" w:eastAsia="en-US"/>
              </w:rPr>
            </w:pPr>
          </w:p>
          <w:p w:rsidR="00297883" w:rsidRDefault="00297883" w:rsidP="00297883">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Transporte: Marítimo, aéreo, Terrestre, Multimodal – Terminales: Aeropuertos, Puestos, Estaciones Férreas (Internacional), Carreteras – Tipo de Servicio en el Transporte – Indicadores Selección de Transporte: Velocidad, Confiabilidad, Coste, Flexibilidad, Capacidad, Frecuencia - Transporte y Distribución – Transporte Internacional – Seguro Internacional de Transporte – Planificación de Rutas – ICOTERMS 2010 - ICOTERMS Recomendados – Riesgos en los ICOTERMS. </w:t>
            </w:r>
          </w:p>
          <w:p w:rsidR="00297883" w:rsidRDefault="00297883" w:rsidP="00297883">
            <w:pPr>
              <w:autoSpaceDE w:val="0"/>
              <w:autoSpaceDN w:val="0"/>
              <w:adjustRightInd w:val="0"/>
              <w:jc w:val="both"/>
              <w:rPr>
                <w:rFonts w:ascii="ArialMT" w:eastAsiaTheme="minorHAnsi" w:hAnsi="ArialMT" w:cs="ArialMT"/>
                <w:lang w:val="es-CO" w:eastAsia="en-US"/>
              </w:rPr>
            </w:pPr>
          </w:p>
          <w:p w:rsidR="00297883" w:rsidRDefault="00297883" w:rsidP="00297883">
            <w:pPr>
              <w:autoSpaceDE w:val="0"/>
              <w:autoSpaceDN w:val="0"/>
              <w:adjustRightInd w:val="0"/>
              <w:jc w:val="both"/>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6. EMBARQUES:</w:t>
            </w:r>
          </w:p>
          <w:p w:rsidR="00297883" w:rsidRDefault="00297883" w:rsidP="00297883">
            <w:pPr>
              <w:autoSpaceDE w:val="0"/>
              <w:autoSpaceDN w:val="0"/>
              <w:adjustRightInd w:val="0"/>
              <w:jc w:val="both"/>
              <w:rPr>
                <w:rFonts w:ascii="Arial-BoldMT" w:eastAsiaTheme="minorHAnsi" w:hAnsi="Arial-BoldMT" w:cs="Arial-BoldMT"/>
                <w:b/>
                <w:bCs/>
                <w:lang w:val="es-CO" w:eastAsia="en-US"/>
              </w:rPr>
            </w:pPr>
          </w:p>
          <w:p w:rsidR="00297883" w:rsidRDefault="00297883" w:rsidP="00297883">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Contenedores: Nomenclatura, Tipos de Contenedores, FCL, LCL – LASH – Ro/Ro – Flete Aéreo.</w:t>
            </w:r>
          </w:p>
          <w:p w:rsidR="00297883" w:rsidRDefault="00297883" w:rsidP="00297883">
            <w:pPr>
              <w:autoSpaceDE w:val="0"/>
              <w:autoSpaceDN w:val="0"/>
              <w:adjustRightInd w:val="0"/>
              <w:rPr>
                <w:rFonts w:ascii="ArialMT" w:eastAsiaTheme="minorHAnsi" w:hAnsi="ArialMT" w:cs="ArialMT"/>
                <w:lang w:val="es-CO" w:eastAsia="en-US"/>
              </w:rPr>
            </w:pPr>
          </w:p>
          <w:p w:rsidR="00297883" w:rsidRDefault="00297883" w:rsidP="00297883">
            <w:pPr>
              <w:autoSpaceDE w:val="0"/>
              <w:autoSpaceDN w:val="0"/>
              <w:adjustRightInd w:val="0"/>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7. ALMACENAMIENTO:</w:t>
            </w:r>
          </w:p>
          <w:p w:rsidR="00297883" w:rsidRDefault="00297883" w:rsidP="00297883">
            <w:pPr>
              <w:autoSpaceDE w:val="0"/>
              <w:autoSpaceDN w:val="0"/>
              <w:adjustRightInd w:val="0"/>
              <w:rPr>
                <w:rFonts w:ascii="Arial-BoldMT" w:eastAsiaTheme="minorHAnsi" w:hAnsi="Arial-BoldMT" w:cs="Arial-BoldMT"/>
                <w:b/>
                <w:bCs/>
                <w:lang w:val="es-CO" w:eastAsia="en-US"/>
              </w:rPr>
            </w:pPr>
          </w:p>
          <w:p w:rsidR="00297883" w:rsidRDefault="00297883" w:rsidP="00297883">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Sistemas de Almacenamiento – Actividades de Almacenamiento – Funciones del Sistema de Almacenamiento – Alternativas de Almacenamiento - Bodegaje: Temporal, Semipermanente – Instalaciones: Almacenes Públicos, Privados, De Transito - Costos y Tarifas</w:t>
            </w:r>
            <w:proofErr w:type="gramStart"/>
            <w:r>
              <w:rPr>
                <w:rFonts w:ascii="ArialMT" w:eastAsiaTheme="minorHAnsi" w:hAnsi="ArialMT" w:cs="ArialMT"/>
                <w:lang w:val="es-CO" w:eastAsia="en-US"/>
              </w:rPr>
              <w:t>.–</w:t>
            </w:r>
            <w:proofErr w:type="gramEnd"/>
            <w:r>
              <w:rPr>
                <w:rFonts w:ascii="ArialMT" w:eastAsiaTheme="minorHAnsi" w:hAnsi="ArialMT" w:cs="ArialMT"/>
                <w:lang w:val="es-CO" w:eastAsia="en-US"/>
              </w:rPr>
              <w:t xml:space="preserve"> Manejo de Mercancías.</w:t>
            </w:r>
          </w:p>
          <w:p w:rsidR="00297883" w:rsidRDefault="00297883" w:rsidP="00297883">
            <w:pPr>
              <w:autoSpaceDE w:val="0"/>
              <w:autoSpaceDN w:val="0"/>
              <w:adjustRightInd w:val="0"/>
              <w:rPr>
                <w:rFonts w:ascii="ArialMT" w:eastAsiaTheme="minorHAnsi" w:hAnsi="ArialMT" w:cs="ArialMT"/>
                <w:lang w:val="es-CO" w:eastAsia="en-US"/>
              </w:rPr>
            </w:pPr>
          </w:p>
          <w:p w:rsidR="00297883" w:rsidRDefault="00297883" w:rsidP="00297883">
            <w:pPr>
              <w:autoSpaceDE w:val="0"/>
              <w:autoSpaceDN w:val="0"/>
              <w:adjustRightInd w:val="0"/>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8. COSTOS LOGÍSTICOS:</w:t>
            </w:r>
          </w:p>
          <w:p w:rsidR="00297883" w:rsidRDefault="00297883" w:rsidP="00297883">
            <w:pPr>
              <w:autoSpaceDE w:val="0"/>
              <w:autoSpaceDN w:val="0"/>
              <w:adjustRightInd w:val="0"/>
              <w:rPr>
                <w:rFonts w:ascii="Arial-BoldMT" w:eastAsiaTheme="minorHAnsi" w:hAnsi="Arial-BoldMT" w:cs="Arial-BoldMT"/>
                <w:b/>
                <w:bCs/>
                <w:lang w:val="es-CO" w:eastAsia="en-US"/>
              </w:rPr>
            </w:pPr>
          </w:p>
          <w:p w:rsidR="00297883" w:rsidRDefault="00297883" w:rsidP="00297883">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Directos: Materiales, Equipos, Mano de Obra, Documentos, </w:t>
            </w:r>
            <w:proofErr w:type="spellStart"/>
            <w:r>
              <w:rPr>
                <w:rFonts w:ascii="ArialMT" w:eastAsiaTheme="minorHAnsi" w:hAnsi="ArialMT" w:cs="ArialMT"/>
                <w:lang w:val="es-CO" w:eastAsia="en-US"/>
              </w:rPr>
              <w:t>Unitarización</w:t>
            </w:r>
            <w:proofErr w:type="spellEnd"/>
            <w:r>
              <w:rPr>
                <w:rFonts w:ascii="ArialMT" w:eastAsiaTheme="minorHAnsi" w:hAnsi="ArialMT" w:cs="ArialMT"/>
                <w:lang w:val="es-CO" w:eastAsia="en-US"/>
              </w:rPr>
              <w:t>, Almacenamiento, Manipulación, Transporte, Seguros, Bancos, Agentes – Indirectos: Administrativos, Gestión de Importación y Exportación.</w:t>
            </w:r>
          </w:p>
          <w:p w:rsidR="00297883" w:rsidRDefault="00297883" w:rsidP="00297883">
            <w:pPr>
              <w:autoSpaceDE w:val="0"/>
              <w:autoSpaceDN w:val="0"/>
              <w:adjustRightInd w:val="0"/>
              <w:jc w:val="both"/>
              <w:rPr>
                <w:rFonts w:ascii="ArialMT" w:eastAsiaTheme="minorHAnsi" w:hAnsi="ArialMT" w:cs="ArialMT"/>
                <w:lang w:val="es-CO" w:eastAsia="en-US"/>
              </w:rPr>
            </w:pPr>
          </w:p>
          <w:p w:rsidR="00297883" w:rsidRDefault="00297883" w:rsidP="00297883">
            <w:pPr>
              <w:autoSpaceDE w:val="0"/>
              <w:autoSpaceDN w:val="0"/>
              <w:adjustRightInd w:val="0"/>
              <w:jc w:val="both"/>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9. PROCEDIMIENTOS DE CONTRATACION EN DISTRIBUCIÓN:</w:t>
            </w:r>
          </w:p>
          <w:p w:rsidR="00297883" w:rsidRDefault="00297883" w:rsidP="00297883">
            <w:pPr>
              <w:autoSpaceDE w:val="0"/>
              <w:autoSpaceDN w:val="0"/>
              <w:adjustRightInd w:val="0"/>
              <w:jc w:val="both"/>
              <w:rPr>
                <w:rFonts w:ascii="Arial-BoldMT" w:eastAsiaTheme="minorHAnsi" w:hAnsi="Arial-BoldMT" w:cs="Arial-BoldMT"/>
                <w:b/>
                <w:bCs/>
                <w:lang w:val="es-CO" w:eastAsia="en-US"/>
              </w:rPr>
            </w:pPr>
          </w:p>
          <w:p w:rsidR="00297883" w:rsidRDefault="00297883" w:rsidP="00297883">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Modo de Transporte – Empresa Transportadora – Condiciones del Transporte – El Contrato de Transporte – Liquidación de Fletes – Preparación de Mercancía – Documentación: Facturas y Certificados, Declaración Aduanera, Cartas de Porte –</w:t>
            </w:r>
          </w:p>
          <w:p w:rsidR="00297883" w:rsidRDefault="00297883" w:rsidP="00297883">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Regulaciones Internacionales: Tratados y Convenios de Transporte Internacional de Carga.</w:t>
            </w:r>
          </w:p>
          <w:p w:rsidR="00297883" w:rsidRDefault="00297883" w:rsidP="00297883">
            <w:pPr>
              <w:autoSpaceDE w:val="0"/>
              <w:autoSpaceDN w:val="0"/>
              <w:adjustRightInd w:val="0"/>
              <w:jc w:val="both"/>
              <w:rPr>
                <w:rFonts w:ascii="ArialMT" w:eastAsiaTheme="minorHAnsi" w:hAnsi="ArialMT" w:cs="ArialMT"/>
                <w:lang w:val="es-CO" w:eastAsia="en-US"/>
              </w:rPr>
            </w:pPr>
          </w:p>
          <w:p w:rsidR="00297883" w:rsidRDefault="00297883" w:rsidP="00297883">
            <w:pPr>
              <w:autoSpaceDE w:val="0"/>
              <w:autoSpaceDN w:val="0"/>
              <w:adjustRightInd w:val="0"/>
              <w:jc w:val="both"/>
              <w:rPr>
                <w:rFonts w:ascii="Arial-BoldMT" w:eastAsiaTheme="minorHAnsi" w:hAnsi="Arial-BoldMT" w:cs="Arial-BoldMT"/>
                <w:b/>
                <w:bCs/>
                <w:lang w:val="es-CO" w:eastAsia="en-US"/>
              </w:rPr>
            </w:pPr>
            <w:r>
              <w:rPr>
                <w:rFonts w:ascii="Arial-BoldMT" w:eastAsiaTheme="minorHAnsi" w:hAnsi="Arial-BoldMT" w:cs="Arial-BoldMT"/>
                <w:b/>
                <w:bCs/>
                <w:lang w:val="es-CO" w:eastAsia="en-US"/>
              </w:rPr>
              <w:t xml:space="preserve">UNIDAD 10. TENDENCIAS DE LA LOGÍSTICA Y DISTRIBUCIÓN </w:t>
            </w:r>
            <w:r w:rsidRPr="00297883">
              <w:rPr>
                <w:rFonts w:ascii="Arial-BoldMT" w:eastAsiaTheme="minorHAnsi" w:hAnsi="Arial-BoldMT" w:cs="Arial-BoldMT"/>
                <w:b/>
                <w:bCs/>
                <w:lang w:val="es-CO" w:eastAsia="en-US"/>
              </w:rPr>
              <w:t>INTERNACIONAL:</w:t>
            </w:r>
          </w:p>
          <w:p w:rsidR="00297883" w:rsidRPr="00297883" w:rsidRDefault="00297883" w:rsidP="00297883">
            <w:pPr>
              <w:autoSpaceDE w:val="0"/>
              <w:autoSpaceDN w:val="0"/>
              <w:adjustRightInd w:val="0"/>
              <w:jc w:val="both"/>
              <w:rPr>
                <w:rFonts w:ascii="Arial-BoldMT" w:eastAsiaTheme="minorHAnsi" w:hAnsi="Arial-BoldMT" w:cs="Arial-BoldMT"/>
                <w:b/>
                <w:bCs/>
                <w:lang w:val="es-CO" w:eastAsia="en-US"/>
              </w:rPr>
            </w:pPr>
          </w:p>
          <w:p w:rsidR="007F422F" w:rsidRDefault="00297883" w:rsidP="00297883">
            <w:pPr>
              <w:autoSpaceDE w:val="0"/>
              <w:autoSpaceDN w:val="0"/>
              <w:adjustRightInd w:val="0"/>
              <w:jc w:val="both"/>
              <w:rPr>
                <w:rFonts w:ascii="Arial" w:hAnsi="Arial" w:cs="Arial"/>
                <w:color w:val="C00000"/>
                <w:sz w:val="20"/>
              </w:rPr>
            </w:pPr>
            <w:proofErr w:type="spellStart"/>
            <w:r w:rsidRPr="00297883">
              <w:rPr>
                <w:rFonts w:ascii="ArialMT" w:eastAsiaTheme="minorHAnsi" w:hAnsi="ArialMT" w:cs="ArialMT"/>
                <w:lang w:val="en-US" w:eastAsia="en-US"/>
              </w:rPr>
              <w:t>Logística</w:t>
            </w:r>
            <w:proofErr w:type="spellEnd"/>
            <w:r w:rsidRPr="00297883">
              <w:rPr>
                <w:rFonts w:ascii="ArialMT" w:eastAsiaTheme="minorHAnsi" w:hAnsi="ArialMT" w:cs="ArialMT"/>
                <w:lang w:val="en-US" w:eastAsia="en-US"/>
              </w:rPr>
              <w:t xml:space="preserve"> en Internet (E-</w:t>
            </w:r>
            <w:proofErr w:type="spellStart"/>
            <w:r w:rsidRPr="00297883">
              <w:rPr>
                <w:rFonts w:ascii="ArialMT" w:eastAsiaTheme="minorHAnsi" w:hAnsi="ArialMT" w:cs="ArialMT"/>
                <w:lang w:val="en-US" w:eastAsia="en-US"/>
              </w:rPr>
              <w:t>Logistica</w:t>
            </w:r>
            <w:proofErr w:type="spellEnd"/>
            <w:r w:rsidRPr="00297883">
              <w:rPr>
                <w:rFonts w:ascii="ArialMT" w:eastAsiaTheme="minorHAnsi" w:hAnsi="ArialMT" w:cs="ArialMT"/>
                <w:lang w:val="en-US" w:eastAsia="en-US"/>
              </w:rPr>
              <w:t xml:space="preserve">) – WMS (Warehouse </w:t>
            </w:r>
            <w:proofErr w:type="spellStart"/>
            <w:r w:rsidRPr="00297883">
              <w:rPr>
                <w:rFonts w:ascii="ArialMT" w:eastAsiaTheme="minorHAnsi" w:hAnsi="ArialMT" w:cs="ArialMT"/>
                <w:lang w:val="en-US" w:eastAsia="en-US"/>
              </w:rPr>
              <w:t>Managment</w:t>
            </w:r>
            <w:proofErr w:type="spellEnd"/>
            <w:r w:rsidRPr="00297883">
              <w:rPr>
                <w:rFonts w:ascii="ArialMT" w:eastAsiaTheme="minorHAnsi" w:hAnsi="ArialMT" w:cs="ArialMT"/>
                <w:lang w:val="en-US" w:eastAsia="en-US"/>
              </w:rPr>
              <w:t xml:space="preserve"> System) –</w:t>
            </w:r>
            <w:r>
              <w:rPr>
                <w:rFonts w:ascii="ArialMT" w:eastAsiaTheme="minorHAnsi" w:hAnsi="ArialMT" w:cs="ArialMT"/>
                <w:lang w:val="en-US" w:eastAsia="en-US"/>
              </w:rPr>
              <w:t xml:space="preserve"> </w:t>
            </w:r>
            <w:r w:rsidRPr="00297883">
              <w:rPr>
                <w:rFonts w:ascii="ArialMT" w:eastAsiaTheme="minorHAnsi" w:hAnsi="ArialMT" w:cs="ArialMT"/>
                <w:lang w:val="en-US" w:eastAsia="en-US"/>
              </w:rPr>
              <w:t xml:space="preserve">YMS (yard management system) – GIS (geographical </w:t>
            </w:r>
            <w:proofErr w:type="spellStart"/>
            <w:r w:rsidRPr="00297883">
              <w:rPr>
                <w:rFonts w:ascii="ArialMT" w:eastAsiaTheme="minorHAnsi" w:hAnsi="ArialMT" w:cs="ArialMT"/>
                <w:lang w:val="en-US" w:eastAsia="en-US"/>
              </w:rPr>
              <w:t>informat</w:t>
            </w:r>
            <w:proofErr w:type="spellEnd"/>
            <w:r w:rsidRPr="00297883">
              <w:rPr>
                <w:rFonts w:ascii="ArialMT" w:eastAsiaTheme="minorHAnsi" w:hAnsi="ArialMT" w:cs="ArialMT"/>
                <w:lang w:val="en-US" w:eastAsia="en-US"/>
              </w:rPr>
              <w:t xml:space="preserve">. </w:t>
            </w:r>
            <w:proofErr w:type="spellStart"/>
            <w:r w:rsidRPr="00297883">
              <w:rPr>
                <w:rFonts w:ascii="ArialMT" w:eastAsiaTheme="minorHAnsi" w:hAnsi="ArialMT" w:cs="ArialMT"/>
                <w:lang w:val="es-CO" w:eastAsia="en-US"/>
              </w:rPr>
              <w:t>System</w:t>
            </w:r>
            <w:proofErr w:type="spellEnd"/>
            <w:r w:rsidRPr="00297883">
              <w:rPr>
                <w:rFonts w:ascii="ArialMT" w:eastAsiaTheme="minorHAnsi" w:hAnsi="ArialMT" w:cs="ArialMT"/>
                <w:lang w:val="es-CO" w:eastAsia="en-US"/>
              </w:rPr>
              <w:t>) – CRM (</w:t>
            </w:r>
            <w:proofErr w:type="spellStart"/>
            <w:r w:rsidRPr="00297883">
              <w:rPr>
                <w:rFonts w:ascii="ArialMT" w:eastAsiaTheme="minorHAnsi" w:hAnsi="ArialMT" w:cs="ArialMT"/>
                <w:lang w:val="es-CO" w:eastAsia="en-US"/>
              </w:rPr>
              <w:t>consumer</w:t>
            </w:r>
            <w:proofErr w:type="spellEnd"/>
            <w:r w:rsidRPr="00297883">
              <w:rPr>
                <w:rFonts w:ascii="ArialMT" w:eastAsiaTheme="minorHAnsi" w:hAnsi="ArialMT" w:cs="ArialMT"/>
                <w:lang w:val="es-CO" w:eastAsia="en-US"/>
              </w:rPr>
              <w:t xml:space="preserve"> </w:t>
            </w:r>
            <w:proofErr w:type="spellStart"/>
            <w:r w:rsidRPr="00297883">
              <w:rPr>
                <w:rFonts w:ascii="ArialMT" w:eastAsiaTheme="minorHAnsi" w:hAnsi="ArialMT" w:cs="ArialMT"/>
                <w:lang w:val="es-CO" w:eastAsia="en-US"/>
              </w:rPr>
              <w:t>relationship</w:t>
            </w:r>
            <w:proofErr w:type="spellEnd"/>
            <w:r w:rsidRPr="00297883">
              <w:rPr>
                <w:rFonts w:ascii="ArialMT" w:eastAsiaTheme="minorHAnsi" w:hAnsi="ArialMT" w:cs="ArialMT"/>
                <w:lang w:val="es-CO" w:eastAsia="en-US"/>
              </w:rPr>
              <w:t xml:space="preserve"> </w:t>
            </w:r>
            <w:proofErr w:type="spellStart"/>
            <w:r w:rsidRPr="00297883">
              <w:rPr>
                <w:rFonts w:ascii="ArialMT" w:eastAsiaTheme="minorHAnsi" w:hAnsi="ArialMT" w:cs="ArialMT"/>
                <w:lang w:val="es-CO" w:eastAsia="en-US"/>
              </w:rPr>
              <w:t>management</w:t>
            </w:r>
            <w:proofErr w:type="spellEnd"/>
            <w:r w:rsidRPr="00297883">
              <w:rPr>
                <w:rFonts w:ascii="ArialMT" w:eastAsiaTheme="minorHAnsi" w:hAnsi="ArialMT" w:cs="ArialMT"/>
                <w:lang w:val="es-CO" w:eastAsia="en-US"/>
              </w:rPr>
              <w:t xml:space="preserve">) – GPS (Global Position </w:t>
            </w:r>
            <w:proofErr w:type="spellStart"/>
            <w:r w:rsidRPr="00297883">
              <w:rPr>
                <w:rFonts w:ascii="ArialMT" w:eastAsiaTheme="minorHAnsi" w:hAnsi="ArialMT" w:cs="ArialMT"/>
                <w:lang w:val="es-CO" w:eastAsia="en-US"/>
              </w:rPr>
              <w:t>System</w:t>
            </w:r>
            <w:proofErr w:type="spellEnd"/>
            <w:r w:rsidRPr="00297883">
              <w:rPr>
                <w:rFonts w:ascii="ArialMT" w:eastAsiaTheme="minorHAnsi" w:hAnsi="ArialMT" w:cs="ArialMT"/>
                <w:lang w:val="es-CO" w:eastAsia="en-US"/>
              </w:rPr>
              <w:t xml:space="preserve">: Vigilancia </w:t>
            </w:r>
            <w:r>
              <w:rPr>
                <w:rFonts w:ascii="ArialMT" w:eastAsiaTheme="minorHAnsi" w:hAnsi="ArialMT" w:cs="ArialMT"/>
                <w:lang w:val="es-CO" w:eastAsia="en-US"/>
              </w:rPr>
              <w:lastRenderedPageBreak/>
              <w:t xml:space="preserve">Satelital) – Radio Frecuencias: Real/Time: Trazabilidad con </w:t>
            </w:r>
            <w:proofErr w:type="spellStart"/>
            <w:r>
              <w:rPr>
                <w:rFonts w:ascii="ArialMT" w:eastAsiaTheme="minorHAnsi" w:hAnsi="ArialMT" w:cs="ArialMT"/>
                <w:lang w:val="es-CO" w:eastAsia="en-US"/>
              </w:rPr>
              <w:t>Tags</w:t>
            </w:r>
            <w:proofErr w:type="spellEnd"/>
            <w:r>
              <w:rPr>
                <w:rFonts w:ascii="ArialMT" w:eastAsiaTheme="minorHAnsi" w:hAnsi="ArialMT" w:cs="ArialMT"/>
                <w:lang w:val="es-CO" w:eastAsia="en-US"/>
              </w:rPr>
              <w:t xml:space="preserve"> – Herramientas de Tecnología Informática: EDI, </w:t>
            </w:r>
            <w:proofErr w:type="spellStart"/>
            <w:r>
              <w:rPr>
                <w:rFonts w:ascii="ArialMT" w:eastAsiaTheme="minorHAnsi" w:hAnsi="ArialMT" w:cs="ArialMT"/>
                <w:lang w:val="es-CO" w:eastAsia="en-US"/>
              </w:rPr>
              <w:t>Codigo</w:t>
            </w:r>
            <w:proofErr w:type="spellEnd"/>
            <w:r>
              <w:rPr>
                <w:rFonts w:ascii="ArialMT" w:eastAsiaTheme="minorHAnsi" w:hAnsi="ArialMT" w:cs="ArialMT"/>
                <w:lang w:val="es-CO" w:eastAsia="en-US"/>
              </w:rPr>
              <w:t xml:space="preserve"> de Barra, </w:t>
            </w:r>
            <w:proofErr w:type="spellStart"/>
            <w:r>
              <w:rPr>
                <w:rFonts w:ascii="ArialMT" w:eastAsiaTheme="minorHAnsi" w:hAnsi="ArialMT" w:cs="ArialMT"/>
                <w:lang w:val="es-CO" w:eastAsia="en-US"/>
              </w:rPr>
              <w:t>MRP’s</w:t>
            </w:r>
            <w:proofErr w:type="spellEnd"/>
            <w:r>
              <w:rPr>
                <w:rFonts w:ascii="ArialMT" w:eastAsiaTheme="minorHAnsi" w:hAnsi="ArialMT" w:cs="ArialMT"/>
                <w:lang w:val="es-CO" w:eastAsia="en-US"/>
              </w:rPr>
              <w:t xml:space="preserve">, </w:t>
            </w:r>
            <w:proofErr w:type="spellStart"/>
            <w:r>
              <w:rPr>
                <w:rFonts w:ascii="ArialMT" w:eastAsiaTheme="minorHAnsi" w:hAnsi="ArialMT" w:cs="ArialMT"/>
                <w:lang w:val="es-CO" w:eastAsia="en-US"/>
              </w:rPr>
              <w:t>ERP’s</w:t>
            </w:r>
            <w:proofErr w:type="spellEnd"/>
            <w:r>
              <w:rPr>
                <w:rFonts w:ascii="ArialMT" w:eastAsiaTheme="minorHAnsi" w:hAnsi="ArialMT" w:cs="ArialMT"/>
                <w:lang w:val="es-CO" w:eastAsia="en-US"/>
              </w:rPr>
              <w:t xml:space="preserve">, </w:t>
            </w:r>
            <w:proofErr w:type="spellStart"/>
            <w:r>
              <w:rPr>
                <w:rFonts w:ascii="ArialMT" w:eastAsiaTheme="minorHAnsi" w:hAnsi="ArialMT" w:cs="ArialMT"/>
                <w:lang w:val="es-CO" w:eastAsia="en-US"/>
              </w:rPr>
              <w:t>DRP’s</w:t>
            </w:r>
            <w:proofErr w:type="spellEnd"/>
            <w:r>
              <w:rPr>
                <w:rFonts w:ascii="ArialMT" w:eastAsiaTheme="minorHAnsi" w:hAnsi="ArialMT" w:cs="ArialMT"/>
                <w:lang w:val="es-CO" w:eastAsia="en-US"/>
              </w:rPr>
              <w:t>.</w:t>
            </w:r>
            <w:r w:rsidR="007F422F">
              <w:rPr>
                <w:rFonts w:ascii="Arial" w:hAnsi="Arial" w:cs="Arial"/>
                <w:color w:val="C00000"/>
                <w:sz w:val="20"/>
              </w:rPr>
              <w:t xml:space="preserve"> </w:t>
            </w:r>
          </w:p>
          <w:p w:rsidR="005307D9" w:rsidRDefault="005307D9" w:rsidP="001B7672">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380DD3">
        <w:tc>
          <w:tcPr>
            <w:tcW w:w="9740" w:type="dxa"/>
            <w:shd w:val="clear" w:color="auto" w:fill="365F91" w:themeFill="accent1" w:themeFillShade="BF"/>
          </w:tcPr>
          <w:p w:rsidR="005307D9" w:rsidRPr="00030862" w:rsidRDefault="005307D9" w:rsidP="00380DD3">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380DD3">
        <w:tc>
          <w:tcPr>
            <w:tcW w:w="9740" w:type="dxa"/>
          </w:tcPr>
          <w:p w:rsidR="00380DD3" w:rsidRPr="00E70195" w:rsidRDefault="00380DD3" w:rsidP="00380DD3">
            <w:pPr>
              <w:jc w:val="both"/>
              <w:rPr>
                <w:rFonts w:ascii="ArialMT" w:eastAsiaTheme="minorHAnsi" w:hAnsi="ArialMT" w:cs="ArialMT"/>
                <w:lang w:val="es-CO" w:eastAsia="en-US"/>
              </w:rPr>
            </w:pPr>
            <w:r w:rsidRPr="00E70195">
              <w:rPr>
                <w:rFonts w:ascii="ArialMT" w:eastAsiaTheme="minorHAnsi" w:hAnsi="ArialMT" w:cs="ArialMT"/>
                <w:lang w:val="es-CO" w:eastAsia="en-US"/>
              </w:rPr>
              <w:t>Almacén: Establecimiento o recinto destinado a recibir, guardar, manipular, reacondicionar, preparar y expedir mercaderías, con arreglo a las normas legales aplicables, independientemente de quién sea su propietario. El almacén suele denominarse depósito, cuando las mercaderías que contiene están en algún punto de su distribución física internacional; en estos casos suelen ubicarse en zonas de transferencia de carga.</w:t>
            </w:r>
          </w:p>
          <w:p w:rsidR="00380DD3" w:rsidRPr="00E70195" w:rsidRDefault="00380DD3" w:rsidP="00380DD3">
            <w:pPr>
              <w:jc w:val="both"/>
              <w:rPr>
                <w:rFonts w:ascii="ArialMT" w:eastAsiaTheme="minorHAnsi" w:hAnsi="ArialMT" w:cs="ArialMT"/>
                <w:lang w:val="es-CO" w:eastAsia="en-US"/>
              </w:rPr>
            </w:pPr>
          </w:p>
          <w:p w:rsidR="00380DD3" w:rsidRPr="00E70195" w:rsidRDefault="00380DD3" w:rsidP="00380DD3">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Almacenamiento Acción de guardar los productos que se movilizan a través de la cadena de abastecimiento. Existe en la propia </w:t>
            </w:r>
            <w:proofErr w:type="spellStart"/>
            <w:r w:rsidRPr="00E70195">
              <w:rPr>
                <w:rFonts w:ascii="ArialMT" w:eastAsiaTheme="minorHAnsi" w:hAnsi="ArialMT" w:cs="ArialMT"/>
                <w:lang w:val="es-CO" w:eastAsia="en-US"/>
              </w:rPr>
              <w:t>fabrica</w:t>
            </w:r>
            <w:proofErr w:type="spellEnd"/>
            <w:r w:rsidRPr="00E70195">
              <w:rPr>
                <w:rFonts w:ascii="ArialMT" w:eastAsiaTheme="minorHAnsi" w:hAnsi="ArialMT" w:cs="ArialMT"/>
                <w:lang w:val="es-CO" w:eastAsia="en-US"/>
              </w:rPr>
              <w:t xml:space="preserve"> (insumos y productos acabados); antes de su llegada al lugar donde se lleva a cabo el embarque internacional en el país vendedor; durante el tránsito internacional cuando se llevan a cabo los transbordos; y/o antes de su llegada al local del comprador en el país de destino.</w:t>
            </w:r>
          </w:p>
          <w:p w:rsidR="00380DD3" w:rsidRPr="00E70195" w:rsidRDefault="00380DD3" w:rsidP="00380DD3">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 </w:t>
            </w:r>
          </w:p>
          <w:p w:rsidR="00380DD3" w:rsidRPr="00E70195" w:rsidRDefault="00380DD3" w:rsidP="00380DD3">
            <w:pPr>
              <w:jc w:val="both"/>
              <w:rPr>
                <w:rFonts w:ascii="ArialMT" w:eastAsiaTheme="minorHAnsi" w:hAnsi="ArialMT" w:cs="ArialMT"/>
                <w:lang w:val="es-CO" w:eastAsia="en-US"/>
              </w:rPr>
            </w:pPr>
            <w:r w:rsidRPr="00E70195">
              <w:rPr>
                <w:rFonts w:ascii="ArialMT" w:eastAsiaTheme="minorHAnsi" w:hAnsi="ArialMT" w:cs="ArialMT"/>
                <w:lang w:val="es-CO" w:eastAsia="en-US"/>
              </w:rPr>
              <w:t>Aprovisionamiento: En logística internacional.- Conjunto de funciones de negocio de planificación, por las que se compra, trafica, controla el inventario, inspecciona la recepción y se rechaza material a disposición o no válido. En logística interna.- Aprovisionamiento y almacenamiento.- Proceso por el que: a) se selecciona el o los proveedores más adecuados; b) se establece y cumplen las frecuencias de reaprovisionamiento; c) se fija y controla el nivel de stock de seguridad; d) y se homologa y controla la calidad.</w:t>
            </w:r>
          </w:p>
          <w:p w:rsidR="00380DD3" w:rsidRPr="00E70195" w:rsidRDefault="00380DD3" w:rsidP="00380DD3">
            <w:pPr>
              <w:jc w:val="both"/>
              <w:rPr>
                <w:rFonts w:ascii="ArialMT" w:eastAsiaTheme="minorHAnsi" w:hAnsi="ArialMT" w:cs="ArialMT"/>
                <w:lang w:val="es-CO" w:eastAsia="en-US"/>
              </w:rPr>
            </w:pPr>
            <w:bookmarkStart w:id="0" w:name="_GoBack"/>
            <w:bookmarkEnd w:id="0"/>
          </w:p>
          <w:p w:rsidR="00380DD3" w:rsidRPr="00E70195" w:rsidRDefault="00380DD3" w:rsidP="00380DD3">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Área de </w:t>
            </w:r>
            <w:proofErr w:type="spellStart"/>
            <w:r w:rsidRPr="00E70195">
              <w:rPr>
                <w:rFonts w:ascii="ArialMT" w:eastAsiaTheme="minorHAnsi" w:hAnsi="ArialMT" w:cs="ArialMT"/>
                <w:lang w:val="es-CO" w:eastAsia="en-US"/>
              </w:rPr>
              <w:t>desconsolidado</w:t>
            </w:r>
            <w:proofErr w:type="spellEnd"/>
            <w:r w:rsidRPr="00E70195">
              <w:rPr>
                <w:rFonts w:ascii="ArialMT" w:eastAsiaTheme="minorHAnsi" w:hAnsi="ArialMT" w:cs="ArialMT"/>
                <w:lang w:val="es-CO" w:eastAsia="en-US"/>
              </w:rPr>
              <w:t xml:space="preserve">: Espacio físico de los almacenes, próximo a la entrada, donde los productos ingresados son sacados del contenedor, desembalados, separados, clasificados o incluso </w:t>
            </w:r>
            <w:proofErr w:type="spellStart"/>
            <w:r w:rsidRPr="00E70195">
              <w:rPr>
                <w:rFonts w:ascii="ArialMT" w:eastAsiaTheme="minorHAnsi" w:hAnsi="ArialMT" w:cs="ArialMT"/>
                <w:lang w:val="es-CO" w:eastAsia="en-US"/>
              </w:rPr>
              <w:t>reembalados</w:t>
            </w:r>
            <w:proofErr w:type="spellEnd"/>
            <w:r w:rsidRPr="00E70195">
              <w:rPr>
                <w:rFonts w:ascii="ArialMT" w:eastAsiaTheme="minorHAnsi" w:hAnsi="ArialMT" w:cs="ArialMT"/>
                <w:lang w:val="es-CO" w:eastAsia="en-US"/>
              </w:rPr>
              <w:t>, de acuerdo con el sistema de almacenamiento de la empresa.</w:t>
            </w:r>
          </w:p>
          <w:p w:rsidR="00380DD3" w:rsidRPr="00E70195" w:rsidRDefault="00380DD3" w:rsidP="00380DD3">
            <w:pPr>
              <w:rPr>
                <w:rFonts w:ascii="ArialMT" w:eastAsiaTheme="minorHAnsi" w:hAnsi="ArialMT" w:cs="ArialMT"/>
                <w:lang w:val="es-CO" w:eastAsia="en-US"/>
              </w:rPr>
            </w:pPr>
          </w:p>
          <w:p w:rsidR="00380DD3" w:rsidRPr="00E70195" w:rsidRDefault="00380DD3" w:rsidP="00380DD3">
            <w:pPr>
              <w:jc w:val="both"/>
              <w:rPr>
                <w:rFonts w:ascii="ArialMT" w:eastAsiaTheme="minorHAnsi" w:hAnsi="ArialMT" w:cs="ArialMT"/>
                <w:lang w:val="es-CO" w:eastAsia="en-US"/>
              </w:rPr>
            </w:pPr>
            <w:r w:rsidRPr="00E70195">
              <w:rPr>
                <w:rFonts w:ascii="ArialMT" w:eastAsiaTheme="minorHAnsi" w:hAnsi="ArialMT" w:cs="ArialMT"/>
                <w:lang w:val="es-CO" w:eastAsia="en-US"/>
              </w:rPr>
              <w:t>Armador: Persona física o jurídica que presta servicios de transporte de carga por vía acuática, sirviéndose de un buque mercante de su propiedad o arrendado.</w:t>
            </w:r>
          </w:p>
          <w:p w:rsidR="00380DD3" w:rsidRPr="00E70195" w:rsidRDefault="00380DD3" w:rsidP="00380DD3">
            <w:pPr>
              <w:rPr>
                <w:rFonts w:ascii="ArialMT" w:eastAsiaTheme="minorHAnsi" w:hAnsi="ArialMT" w:cs="ArialMT"/>
                <w:lang w:val="es-CO" w:eastAsia="en-US"/>
              </w:rPr>
            </w:pPr>
          </w:p>
          <w:p w:rsidR="00380DD3" w:rsidRPr="00E70195" w:rsidRDefault="00380DD3" w:rsidP="00380DD3">
            <w:pPr>
              <w:rPr>
                <w:rFonts w:ascii="ArialMT" w:eastAsiaTheme="minorHAnsi" w:hAnsi="ArialMT" w:cs="ArialMT"/>
                <w:lang w:val="es-CO" w:eastAsia="en-US"/>
              </w:rPr>
            </w:pPr>
            <w:r w:rsidRPr="00E70195">
              <w:rPr>
                <w:rFonts w:ascii="ArialMT" w:eastAsiaTheme="minorHAnsi" w:hAnsi="ArialMT" w:cs="ArialMT"/>
                <w:lang w:val="es-CO" w:eastAsia="en-US"/>
              </w:rPr>
              <w:t>Benchmarking: Técnica mediante la cual se mide el rendimiento de la competencia y se compara con el propio, lo que deriva en un mantenimiento del grado de competitividad de una empresa.</w:t>
            </w:r>
          </w:p>
          <w:p w:rsidR="00380DD3" w:rsidRPr="00E70195" w:rsidRDefault="00380DD3" w:rsidP="00380DD3">
            <w:pPr>
              <w:rPr>
                <w:rFonts w:ascii="ArialMT" w:eastAsiaTheme="minorHAnsi" w:hAnsi="ArialMT" w:cs="ArialMT"/>
                <w:lang w:val="es-CO" w:eastAsia="en-US"/>
              </w:rPr>
            </w:pPr>
          </w:p>
          <w:p w:rsidR="00380DD3" w:rsidRPr="00E70195" w:rsidRDefault="00380DD3" w:rsidP="00380DD3">
            <w:pPr>
              <w:rPr>
                <w:rFonts w:ascii="ArialMT" w:eastAsiaTheme="minorHAnsi" w:hAnsi="ArialMT" w:cs="ArialMT"/>
                <w:lang w:val="es-CO" w:eastAsia="en-US"/>
              </w:rPr>
            </w:pPr>
            <w:r w:rsidRPr="00E70195">
              <w:rPr>
                <w:rFonts w:ascii="ArialMT" w:eastAsiaTheme="minorHAnsi" w:hAnsi="ArialMT" w:cs="ArialMT"/>
                <w:lang w:val="es-CO" w:eastAsia="en-US"/>
              </w:rPr>
              <w:t>Big bag: Embalaje para acondicionamiento, transporte o almacenamiento de carga general y a granel.</w:t>
            </w:r>
          </w:p>
          <w:p w:rsidR="00380DD3" w:rsidRPr="00E70195" w:rsidRDefault="00380DD3" w:rsidP="00380DD3">
            <w:pPr>
              <w:rPr>
                <w:rFonts w:ascii="ArialMT" w:eastAsiaTheme="minorHAnsi" w:hAnsi="ArialMT" w:cs="ArialMT"/>
                <w:lang w:val="es-CO" w:eastAsia="en-US"/>
              </w:rPr>
            </w:pPr>
          </w:p>
          <w:p w:rsidR="00380DD3" w:rsidRPr="00E70195" w:rsidRDefault="00380DD3" w:rsidP="00380DD3">
            <w:pPr>
              <w:rPr>
                <w:rFonts w:ascii="ArialMT" w:eastAsiaTheme="minorHAnsi" w:hAnsi="ArialMT" w:cs="ArialMT"/>
                <w:lang w:val="es-CO" w:eastAsia="en-US"/>
              </w:rPr>
            </w:pPr>
            <w:r w:rsidRPr="00E70195">
              <w:rPr>
                <w:rFonts w:ascii="ArialMT" w:eastAsiaTheme="minorHAnsi" w:hAnsi="ArialMT" w:cs="ArialMT"/>
                <w:lang w:val="es-CO" w:eastAsia="en-US"/>
              </w:rPr>
              <w:t>Bodega: espacio interior de un buque, que se utiliza para almacenar la carga.</w:t>
            </w:r>
          </w:p>
          <w:p w:rsidR="00380DD3" w:rsidRPr="00E70195" w:rsidRDefault="00380DD3" w:rsidP="00380DD3">
            <w:pPr>
              <w:rPr>
                <w:rFonts w:ascii="ArialMT" w:eastAsiaTheme="minorHAnsi" w:hAnsi="ArialMT" w:cs="ArialMT"/>
                <w:lang w:val="es-CO" w:eastAsia="en-US"/>
              </w:rPr>
            </w:pPr>
          </w:p>
          <w:p w:rsidR="00380DD3" w:rsidRPr="00E70195" w:rsidRDefault="00380DD3" w:rsidP="00380DD3">
            <w:pPr>
              <w:rPr>
                <w:rFonts w:ascii="ArialMT" w:eastAsiaTheme="minorHAnsi" w:hAnsi="ArialMT" w:cs="ArialMT"/>
                <w:lang w:val="es-CO" w:eastAsia="en-US"/>
              </w:rPr>
            </w:pPr>
            <w:r w:rsidRPr="00E70195">
              <w:rPr>
                <w:rFonts w:ascii="ArialMT" w:eastAsiaTheme="minorHAnsi" w:hAnsi="ArialMT" w:cs="ArialMT"/>
                <w:lang w:val="es-CO" w:eastAsia="en-US"/>
              </w:rPr>
              <w:t xml:space="preserve">Business </w:t>
            </w:r>
            <w:proofErr w:type="spellStart"/>
            <w:r w:rsidRPr="00E70195">
              <w:rPr>
                <w:rFonts w:ascii="ArialMT" w:eastAsiaTheme="minorHAnsi" w:hAnsi="ArialMT" w:cs="ArialMT"/>
                <w:lang w:val="es-CO" w:eastAsia="en-US"/>
              </w:rPr>
              <w:t>to</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business</w:t>
            </w:r>
            <w:proofErr w:type="spellEnd"/>
            <w:r w:rsidRPr="00E70195">
              <w:rPr>
                <w:rFonts w:ascii="ArialMT" w:eastAsiaTheme="minorHAnsi" w:hAnsi="ArialMT" w:cs="ArialMT"/>
                <w:lang w:val="es-CO" w:eastAsia="en-US"/>
              </w:rPr>
              <w:t xml:space="preserve"> (b2b): comercio electrónico entre empresas que no incluye al consumidor final.</w:t>
            </w:r>
          </w:p>
          <w:p w:rsidR="00380DD3" w:rsidRPr="00E70195" w:rsidRDefault="00380DD3" w:rsidP="00380DD3">
            <w:pPr>
              <w:rPr>
                <w:rFonts w:ascii="ArialMT" w:eastAsiaTheme="minorHAnsi" w:hAnsi="ArialMT" w:cs="ArialMT"/>
                <w:lang w:val="es-CO" w:eastAsia="en-US"/>
              </w:rPr>
            </w:pPr>
          </w:p>
          <w:p w:rsidR="00380DD3" w:rsidRPr="00E70195" w:rsidRDefault="00380DD3" w:rsidP="00380DD3">
            <w:pPr>
              <w:rPr>
                <w:rFonts w:ascii="ArialMT" w:eastAsiaTheme="minorHAnsi" w:hAnsi="ArialMT" w:cs="ArialMT"/>
                <w:lang w:val="es-CO" w:eastAsia="en-US"/>
              </w:rPr>
            </w:pPr>
            <w:r w:rsidRPr="00E70195">
              <w:rPr>
                <w:rFonts w:ascii="ArialMT" w:eastAsiaTheme="minorHAnsi" w:hAnsi="ArialMT" w:cs="ArialMT"/>
                <w:lang w:val="es-CO" w:eastAsia="en-US"/>
              </w:rPr>
              <w:t xml:space="preserve">Business </w:t>
            </w:r>
            <w:proofErr w:type="spellStart"/>
            <w:r w:rsidRPr="00E70195">
              <w:rPr>
                <w:rFonts w:ascii="ArialMT" w:eastAsiaTheme="minorHAnsi" w:hAnsi="ArialMT" w:cs="ArialMT"/>
                <w:lang w:val="es-CO" w:eastAsia="en-US"/>
              </w:rPr>
              <w:t>to</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consumer</w:t>
            </w:r>
            <w:proofErr w:type="spellEnd"/>
            <w:r w:rsidRPr="00E70195">
              <w:rPr>
                <w:rFonts w:ascii="ArialMT" w:eastAsiaTheme="minorHAnsi" w:hAnsi="ArialMT" w:cs="ArialMT"/>
                <w:lang w:val="es-CO" w:eastAsia="en-US"/>
              </w:rPr>
              <w:t xml:space="preserve"> (b2c): Comercio electrónico entre empresas y consumidores.</w:t>
            </w: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ABASTECIMIENTO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Puesta a disposición de bienes y servicios en un mercado. Aprovisionamiento, suministro de bienes o servicios que necesita una empresa u entidad para cumplir con su objeto.</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ACCESORIO "PIGGY-BACK"</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Accesorio mecánico que por medio de cuatro patas controladas hidráulicamente para su recogimiento, puede tomar, elevar y posicionar </w:t>
            </w:r>
            <w:proofErr w:type="spellStart"/>
            <w:r w:rsidRPr="00E70195">
              <w:rPr>
                <w:rFonts w:ascii="ArialMT" w:eastAsiaTheme="minorHAnsi" w:hAnsi="ArialMT" w:cs="ArialMT"/>
                <w:lang w:val="es-CO" w:eastAsia="en-US"/>
              </w:rPr>
              <w:t>semiremolques</w:t>
            </w:r>
            <w:proofErr w:type="spellEnd"/>
            <w:r w:rsidRPr="00E70195">
              <w:rPr>
                <w:rFonts w:ascii="ArialMT" w:eastAsiaTheme="minorHAnsi" w:hAnsi="ArialMT" w:cs="ArialMT"/>
                <w:lang w:val="es-CO" w:eastAsia="en-US"/>
              </w:rPr>
              <w:t xml:space="preserve"> cargados y cambiar de lugar vagones de tren. Va provisto de giro, inclinación, desplazamiento lateral y movimiento adelante atrás, independientemente de la carretilla para facilitar la maniobra.</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ACONDICIONAR</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Preparar una mercadería para un uso determinado, satisfacer las necesidades de un cliente, o para su transporte. Es la última actividad que se realiza justo antes del embalaje. En inglés "</w:t>
            </w:r>
            <w:proofErr w:type="spellStart"/>
            <w:r w:rsidRPr="00E70195">
              <w:rPr>
                <w:rFonts w:ascii="ArialMT" w:eastAsiaTheme="minorHAnsi" w:hAnsi="ArialMT" w:cs="ArialMT"/>
                <w:lang w:val="es-CO" w:eastAsia="en-US"/>
              </w:rPr>
              <w:t>condition</w:t>
            </w:r>
            <w:proofErr w:type="spellEnd"/>
            <w:r w:rsidRPr="00E70195">
              <w:rPr>
                <w:rFonts w:ascii="ArialMT" w:eastAsiaTheme="minorHAnsi" w:hAnsi="ArialMT" w:cs="ArialMT"/>
                <w:lang w:val="es-CO" w:eastAsia="en-US"/>
              </w:rPr>
              <w:t>".</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ACOPIAR</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Acumular una mercadería en gran volumen, aunque no necesariamente con ánimo especulativo. En inglés "</w:t>
            </w:r>
            <w:proofErr w:type="spellStart"/>
            <w:r w:rsidRPr="00E70195">
              <w:rPr>
                <w:rFonts w:ascii="ArialMT" w:eastAsiaTheme="minorHAnsi" w:hAnsi="ArialMT" w:cs="ArialMT"/>
                <w:lang w:val="es-CO" w:eastAsia="en-US"/>
              </w:rPr>
              <w:t>stockpile</w:t>
            </w:r>
            <w:proofErr w:type="spellEnd"/>
            <w:r w:rsidRPr="00E70195">
              <w:rPr>
                <w:rFonts w:ascii="ArialMT" w:eastAsiaTheme="minorHAnsi" w:hAnsi="ArialMT" w:cs="ArialMT"/>
                <w:lang w:val="es-CO" w:eastAsia="en-US"/>
              </w:rPr>
              <w:t>". En logística interna: Modalidad de almacenamiento. Operación por la que el operador de una terminal conviene con el dueño de una partida de mercadería, la entrega de un espacio en los recintos de la terminal, por un plazo y precio convenidos, para la permanencia de los productos.</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ACTIVO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Representa los bienes y derechos de la empresa. De acuerdo a la facilidad de convertirse en efectivo se clasifica en activo corriente, activo fijo y otros activos. Cosa que tiene un valor susceptible de ser apreciado en dinero y poseído por el contribuyente, persona natural o jurídica.</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ACUERDO DE TRANSPORTE INTERNACIONAL TERRESTRE (ATIT)</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Acuerdo de Alcance Parcial suscrito al amparo del Tratado de Montevideo de 1980 entre Argentina, Bolivia, Brasil, Chile, Paraguay, Perú y Uruguay. Contiene principios generales para desarrollar un servicio de transporte carretero y ferroviario internacional, el acceso al mercado que implementa y los aspectos administrativos, operativos, aduaneros, de migración y de seguros.</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ADUANA</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Unidad administrativa gubernamental, generalmente establecida en los puertos, aeropuertos y fronteras terrestres, que registra los géneros y mercaderías que ingresan y egresan a un territorio aduanero, aplica la legislación relativa a los distintos regímenes y procedimientos aduaneros y </w:t>
            </w:r>
            <w:r w:rsidRPr="00E70195">
              <w:rPr>
                <w:rFonts w:ascii="ArialMT" w:eastAsiaTheme="minorHAnsi" w:hAnsi="ArialMT" w:cs="ArialMT"/>
                <w:lang w:val="es-CO" w:eastAsia="en-US"/>
              </w:rPr>
              <w:lastRenderedPageBreak/>
              <w:t>recauda los derechos arancelarios que corresponden. En inglés "</w:t>
            </w:r>
            <w:proofErr w:type="spellStart"/>
            <w:r w:rsidRPr="00E70195">
              <w:rPr>
                <w:rFonts w:ascii="ArialMT" w:eastAsiaTheme="minorHAnsi" w:hAnsi="ArialMT" w:cs="ArialMT"/>
                <w:lang w:val="es-CO" w:eastAsia="en-US"/>
              </w:rPr>
              <w:t>custom</w:t>
            </w:r>
            <w:proofErr w:type="spellEnd"/>
            <w:r w:rsidRPr="00E70195">
              <w:rPr>
                <w:rFonts w:ascii="ArialMT" w:eastAsiaTheme="minorHAnsi" w:hAnsi="ArialMT" w:cs="ArialMT"/>
                <w:lang w:val="es-CO" w:eastAsia="en-US"/>
              </w:rPr>
              <w:t>" o "</w:t>
            </w:r>
            <w:proofErr w:type="spellStart"/>
            <w:r w:rsidRPr="00E70195">
              <w:rPr>
                <w:rFonts w:ascii="ArialMT" w:eastAsiaTheme="minorHAnsi" w:hAnsi="ArialMT" w:cs="ArialMT"/>
                <w:lang w:val="es-CO" w:eastAsia="en-US"/>
              </w:rPr>
              <w:t>custom</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house</w:t>
            </w:r>
            <w:proofErr w:type="spellEnd"/>
            <w:r w:rsidRPr="00E70195">
              <w:rPr>
                <w:rFonts w:ascii="ArialMT" w:eastAsiaTheme="minorHAnsi" w:hAnsi="ArialMT" w:cs="ArialMT"/>
                <w:lang w:val="es-CO" w:eastAsia="en-US"/>
              </w:rPr>
              <w:t>".</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AGENTE DE ADUANA</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Profesional autorizado a efectuar la tramitación ante la autoridad aduanera. En logística internacional. Persona física o jurídica que ejerce su actividad en el tráfico internacional de mercaderías como comisionista del transporte o mandatario del remitente o del consignatario y por las que se encarga, fundamentalmente, de efectuar las formalidades de aduana y las reexpediciones.</w:t>
            </w:r>
          </w:p>
          <w:p w:rsidR="00CB3C54" w:rsidRPr="00E70195" w:rsidRDefault="00CB3C54" w:rsidP="00CB3C54">
            <w:pPr>
              <w:rPr>
                <w:rFonts w:ascii="ArialMT" w:eastAsiaTheme="minorHAnsi" w:hAnsi="ArialMT" w:cs="ArialMT"/>
                <w:lang w:val="es-CO" w:eastAsia="en-US"/>
              </w:rPr>
            </w:pPr>
          </w:p>
          <w:p w:rsidR="00CF26C3" w:rsidRPr="00E70195" w:rsidRDefault="00380DD3" w:rsidP="00CF26C3">
            <w:pPr>
              <w:rPr>
                <w:rFonts w:ascii="ArialMT" w:eastAsiaTheme="minorHAnsi" w:hAnsi="ArialMT" w:cs="ArialMT"/>
                <w:lang w:val="es-CO" w:eastAsia="en-US"/>
              </w:rPr>
            </w:pPr>
            <w:r w:rsidRPr="00E70195">
              <w:rPr>
                <w:rFonts w:ascii="ArialMT" w:eastAsiaTheme="minorHAnsi" w:hAnsi="ArialMT" w:cs="ArialMT"/>
                <w:lang w:val="es-CO" w:eastAsia="en-US"/>
              </w:rPr>
              <w:t>AGENTE DE CARGA INTERNACIONAL</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Persona jurídica habilitada para actuar en el comercio internacional y cuyo objeto social incluye, entre otras, las siguientes actividades: coordinar y </w:t>
            </w:r>
          </w:p>
          <w:p w:rsidR="00380DD3" w:rsidRPr="00E70195" w:rsidRDefault="00380DD3" w:rsidP="00CB3C54">
            <w:pPr>
              <w:rPr>
                <w:rFonts w:ascii="ArialMT" w:eastAsiaTheme="minorHAnsi" w:hAnsi="ArialMT" w:cs="ArialMT"/>
                <w:lang w:val="es-CO" w:eastAsia="en-US"/>
              </w:rPr>
            </w:pPr>
            <w:proofErr w:type="gramStart"/>
            <w:r w:rsidRPr="00E70195">
              <w:rPr>
                <w:rFonts w:ascii="ArialMT" w:eastAsiaTheme="minorHAnsi" w:hAnsi="ArialMT" w:cs="ArialMT"/>
                <w:lang w:val="es-CO" w:eastAsia="en-US"/>
              </w:rPr>
              <w:t>sector</w:t>
            </w:r>
            <w:proofErr w:type="gramEnd"/>
            <w:r w:rsidRPr="00E70195">
              <w:rPr>
                <w:rFonts w:ascii="ArialMT" w:eastAsiaTheme="minorHAnsi" w:hAnsi="ArialMT" w:cs="ArialMT"/>
                <w:lang w:val="es-CO" w:eastAsia="en-US"/>
              </w:rPr>
              <w:t xml:space="preserve"> económico con operadores especializados, proveedores de servicios, e instituciones asociadas.</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CÓDIGO DE BARRAS</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Método de datos codificados para lectura rápida y precisa.</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CÓDIGO DEL ARANCEL ARMONIZADO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Un código para describir todos los artículos numéricamente en el manejo de comercio internacional por la </w:t>
            </w:r>
            <w:proofErr w:type="spellStart"/>
            <w:r w:rsidRPr="00E70195">
              <w:rPr>
                <w:rFonts w:ascii="ArialMT" w:eastAsiaTheme="minorHAnsi" w:hAnsi="ArialMT" w:cs="ArialMT"/>
                <w:lang w:val="es-CO" w:eastAsia="en-US"/>
              </w:rPr>
              <w:t>World</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Customs</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Organization</w:t>
            </w:r>
            <w:proofErr w:type="spellEnd"/>
            <w:r w:rsidRPr="00E70195">
              <w:rPr>
                <w:rFonts w:ascii="ArialMT" w:eastAsiaTheme="minorHAnsi" w:hAnsi="ArialMT" w:cs="ArialMT"/>
                <w:lang w:val="es-CO" w:eastAsia="en-US"/>
              </w:rPr>
              <w:t>. Este código se usa por países para determinar obligaciones e impuestos por envíos a través de las fronteras internacionales.</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COLLABORATIVE PLANNING, FORECASTING AND REPLENISHMENT (CPFR)</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Herramienta informática que concentra un conjunto de prácticas, técnicas y comportamientos empresariales y que mediante su utilización, permite reducir costos de inventario e incrementar la productividad de toda una cadena de abastecimiento.</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COMERCIO ELECTRÓNICO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Intercambio de bienes y servicios realizado a través de las Tecnologías de la Información y las Comunicaciones, habitualmente con el soporte de plataformas y protocolos estandarizados. En inglés "e-</w:t>
            </w:r>
            <w:proofErr w:type="spellStart"/>
            <w:r w:rsidRPr="00E70195">
              <w:rPr>
                <w:rFonts w:ascii="ArialMT" w:eastAsiaTheme="minorHAnsi" w:hAnsi="ArialMT" w:cs="ArialMT"/>
                <w:lang w:val="es-CO" w:eastAsia="en-US"/>
              </w:rPr>
              <w:t>commerce</w:t>
            </w:r>
            <w:proofErr w:type="spellEnd"/>
            <w:r w:rsidRPr="00E70195">
              <w:rPr>
                <w:rFonts w:ascii="ArialMT" w:eastAsiaTheme="minorHAnsi" w:hAnsi="ArialMT" w:cs="ArialMT"/>
                <w:lang w:val="es-CO" w:eastAsia="en-US"/>
              </w:rPr>
              <w:t>".</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CONSOLIDACIÓN</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Es la acción de combinar varias cargas para diferentes destinatarios, en un embarque unitario amparado en documento de transporte consolidado.</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CONTENEDOR</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Estructura metálica reutilizable, relativamente grande, de tipos y dimensiones acordados internacionalmente, destinado a facilitar el transporte de mercaderías embaladas o no, por una o más modalidades de transporte, sin necesidad de proceder a operaciones intermedias de recarga.</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CORREDOR INTERMODAL</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Trayecto de una ruta origen / destino, que dispone de suficiente y adecuada infraestructura física y operativa como para permitir la realización de eficientes operaciones de trasferencia de cargas entre vehículos de distintos modos de transporte.</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COSTO LOGÍSTICO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Recursos económicos y financieros que se utilizan para atender los gastos implícitos en las actividades logísticas de una empresa.</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CROSS DOCKING</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Actividad que consiste en enviar la mercadería directamente desde la central de producción al lugar de venta, pasando por un almacén donde se realiza la operación de "cruzar el muelle" o "</w:t>
            </w:r>
            <w:proofErr w:type="spellStart"/>
            <w:r w:rsidRPr="00E70195">
              <w:rPr>
                <w:rFonts w:ascii="ArialMT" w:eastAsiaTheme="minorHAnsi" w:hAnsi="ArialMT" w:cs="ArialMT"/>
                <w:lang w:val="es-CO" w:eastAsia="en-US"/>
              </w:rPr>
              <w:t>cross</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docking</w:t>
            </w:r>
            <w:proofErr w:type="spellEnd"/>
            <w:r w:rsidRPr="00E70195">
              <w:rPr>
                <w:rFonts w:ascii="ArialMT" w:eastAsiaTheme="minorHAnsi" w:hAnsi="ArialMT" w:cs="ArialMT"/>
                <w:lang w:val="es-CO" w:eastAsia="en-US"/>
              </w:rPr>
              <w:t>". Utilizado para reducir costes y tiempos de entrada para mercancías de rápido movimiento y perecederas.</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CUSTOMER RELATIONSHIP MANAGEMENT (CRM)</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Término anglosajón empleado para referirse a los programas de gestión de una empresa sobre las relaciones con los clientes reales o potenciales de la misma.</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CUSTOMIZACIÓN</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Adaptación de los pedidos de los clientes a los requerimientos de los mismos.</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DEPÓSITO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Lugar específico cerrado, donde se descargan mercaderías y se dejan bajo custodia de una empresa especializada.</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DEPOSITO ADUANERO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Almacenamiento de mercancías en lugares físicos designados al efecto, bajo potestad del Servicio de Aduanas. Un depósito aduanero es cualquier local, nave, almacén, cámara frigorífica u otro emplazamiento reconocido por las autoridades aduaneras y sometido a su control, donde se almacenan mercancías extranjeras, ya sea con el fin de simple depósito o con el objeto de que sean sometidas a una transformación, en las condiciones establecidas y por tiempo ilimitado.</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DESCONSOLIDACIÓN</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Es la operación consistente en desagrupar por documentos de transporte una carga que viene amparada en un documento de transporte consolidado.</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DÍA DE ARRIENDO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La unidad básica usada para medir las proporciones de utilización de flotilla por compañías que están en el negocio de alquilar vehículos. El número total de días del arriendo registrado por las compañías de arriendo de camión comerciales es un indicador que mide la necesidad incremental del negocio para enviar productos.</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lastRenderedPageBreak/>
              <w:t>DISTRIBUCIÓN</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Etapa de la logística integral responsable de planificar, ejecutar y controlar el transporte de cargas para cada cliente o punto de venta.</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E-BUSINESS</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Se entiende por e-</w:t>
            </w:r>
            <w:proofErr w:type="spellStart"/>
            <w:r w:rsidRPr="00E70195">
              <w:rPr>
                <w:rFonts w:ascii="ArialMT" w:eastAsiaTheme="minorHAnsi" w:hAnsi="ArialMT" w:cs="ArialMT"/>
                <w:lang w:val="es-CO" w:eastAsia="en-US"/>
              </w:rPr>
              <w:t>business</w:t>
            </w:r>
            <w:proofErr w:type="spellEnd"/>
            <w:r w:rsidRPr="00E70195">
              <w:rPr>
                <w:rFonts w:ascii="ArialMT" w:eastAsiaTheme="minorHAnsi" w:hAnsi="ArialMT" w:cs="ArialMT"/>
                <w:lang w:val="es-CO" w:eastAsia="en-US"/>
              </w:rPr>
              <w:t xml:space="preserve"> la realización de negocios mediante la utilización de medios electrónicos, como puede ser Internet u otras tecnologías emergentes, que están redefiniendo las pautas y </w:t>
            </w:r>
            <w:proofErr w:type="gramStart"/>
            <w:r w:rsidRPr="00E70195">
              <w:rPr>
                <w:rFonts w:ascii="ArialMT" w:eastAsiaTheme="minorHAnsi" w:hAnsi="ArialMT" w:cs="ArialMT"/>
                <w:lang w:val="es-CO" w:eastAsia="en-US"/>
              </w:rPr>
              <w:t>los comportamiento</w:t>
            </w:r>
            <w:proofErr w:type="gramEnd"/>
            <w:r w:rsidRPr="00E70195">
              <w:rPr>
                <w:rFonts w:ascii="ArialMT" w:eastAsiaTheme="minorHAnsi" w:hAnsi="ArialMT" w:cs="ArialMT"/>
                <w:lang w:val="es-CO" w:eastAsia="en-US"/>
              </w:rPr>
              <w:t xml:space="preserve"> de los consumidores e inversionistas a nivel mundial.</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ECR</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Término o expresión abreviada que se utiliza para identificar al programa de colaboración entre proveedores y distribuidores que reduciendo los costos de suministro de productos, busca lograr la máxima eficiencia común. En inglés "</w:t>
            </w:r>
            <w:proofErr w:type="spellStart"/>
            <w:r w:rsidRPr="00E70195">
              <w:rPr>
                <w:rFonts w:ascii="ArialMT" w:eastAsiaTheme="minorHAnsi" w:hAnsi="ArialMT" w:cs="ArialMT"/>
                <w:lang w:val="es-CO" w:eastAsia="en-US"/>
              </w:rPr>
              <w:t>efficient</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consumer</w:t>
            </w:r>
            <w:proofErr w:type="spellEnd"/>
            <w:r w:rsidRPr="00E70195">
              <w:rPr>
                <w:rFonts w:ascii="ArialMT" w:eastAsiaTheme="minorHAnsi" w:hAnsi="ArialMT" w:cs="ArialMT"/>
                <w:lang w:val="es-CO" w:eastAsia="en-US"/>
              </w:rPr>
              <w:t xml:space="preserve"> response".</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EMBALAJE</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Objeto o material destinado a envolver o a contener, temporalmente, un producto o conjunto de productos durante su manipulación, su transporte, su almacenamiento o su presentación para la venta, con miras a protegerlo y facilitar estas operaciones.</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ERP</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Expresión abreviada que se utiliza para identificar a la aplicación informática que gestiona todos los aspectos de una empresa, desde la gestión de los empleados hasta las actividades de fidelización de clientes, pasando por el control de producción o por la gestión de los servicios que la compañía preste. En inglés "</w:t>
            </w:r>
            <w:proofErr w:type="spellStart"/>
            <w:r w:rsidRPr="00E70195">
              <w:rPr>
                <w:rFonts w:ascii="ArialMT" w:eastAsiaTheme="minorHAnsi" w:hAnsi="ArialMT" w:cs="ArialMT"/>
                <w:lang w:val="es-CO" w:eastAsia="en-US"/>
              </w:rPr>
              <w:t>enterprise</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resource</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planning</w:t>
            </w:r>
            <w:proofErr w:type="spellEnd"/>
            <w:r w:rsidRPr="00E70195">
              <w:rPr>
                <w:rFonts w:ascii="ArialMT" w:eastAsiaTheme="minorHAnsi" w:hAnsi="ArialMT" w:cs="ArialMT"/>
                <w:lang w:val="es-CO" w:eastAsia="en-US"/>
              </w:rPr>
              <w:t>".</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ESTIBAR</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Apilar o colocar distintos objetos para que ocupen el menor espacio posible. Distribuir ordenada y convenientemente la carga en un buque. Cargar y descargar las mercancías de una embarcación en un puerto.</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FLETAMENTO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Acuerdo de voluntades en virtud del cual el propietario de un buque o aeronave (fletador) se obliga, por un tiempo determinado (time </w:t>
            </w:r>
            <w:proofErr w:type="spellStart"/>
            <w:r w:rsidRPr="00E70195">
              <w:rPr>
                <w:rFonts w:ascii="ArialMT" w:eastAsiaTheme="minorHAnsi" w:hAnsi="ArialMT" w:cs="ArialMT"/>
                <w:lang w:val="es-CO" w:eastAsia="en-US"/>
              </w:rPr>
              <w:t>charter</w:t>
            </w:r>
            <w:proofErr w:type="spellEnd"/>
            <w:r w:rsidRPr="00E70195">
              <w:rPr>
                <w:rFonts w:ascii="ArialMT" w:eastAsiaTheme="minorHAnsi" w:hAnsi="ArialMT" w:cs="ArialMT"/>
                <w:lang w:val="es-CO" w:eastAsia="en-US"/>
              </w:rPr>
              <w:t>) o por el período que dure el viaje (</w:t>
            </w:r>
            <w:proofErr w:type="spellStart"/>
            <w:r w:rsidRPr="00E70195">
              <w:rPr>
                <w:rFonts w:ascii="ArialMT" w:eastAsiaTheme="minorHAnsi" w:hAnsi="ArialMT" w:cs="ArialMT"/>
                <w:lang w:val="es-CO" w:eastAsia="en-US"/>
              </w:rPr>
              <w:t>voyage</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charter</w:t>
            </w:r>
            <w:proofErr w:type="spellEnd"/>
            <w:r w:rsidRPr="00E70195">
              <w:rPr>
                <w:rFonts w:ascii="ArialMT" w:eastAsiaTheme="minorHAnsi" w:hAnsi="ArialMT" w:cs="ArialMT"/>
                <w:lang w:val="es-CO" w:eastAsia="en-US"/>
              </w:rPr>
              <w:t>), a poner a disposición de la otra parte (fletante), la capacidad útil total o parcial de uno o más de sus vehículos, con o sin equipos o tripulación (</w:t>
            </w:r>
            <w:proofErr w:type="spellStart"/>
            <w:r w:rsidRPr="00E70195">
              <w:rPr>
                <w:rFonts w:ascii="ArialMT" w:eastAsiaTheme="minorHAnsi" w:hAnsi="ArialMT" w:cs="ArialMT"/>
                <w:lang w:val="es-CO" w:eastAsia="en-US"/>
              </w:rPr>
              <w:t>bareboat</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charter</w:t>
            </w:r>
            <w:proofErr w:type="spellEnd"/>
            <w:r w:rsidRPr="00E70195">
              <w:rPr>
                <w:rFonts w:ascii="ArialMT" w:eastAsiaTheme="minorHAnsi" w:hAnsi="ArialMT" w:cs="ArialMT"/>
                <w:lang w:val="es-CO" w:eastAsia="en-US"/>
              </w:rPr>
              <w:t>), a cambio del pago de un flete o precio establecido previamente de común acuerdo. En inglés "</w:t>
            </w:r>
            <w:proofErr w:type="spellStart"/>
            <w:r w:rsidRPr="00E70195">
              <w:rPr>
                <w:rFonts w:ascii="ArialMT" w:eastAsiaTheme="minorHAnsi" w:hAnsi="ArialMT" w:cs="ArialMT"/>
                <w:lang w:val="es-CO" w:eastAsia="en-US"/>
              </w:rPr>
              <w:t>affreightment</w:t>
            </w:r>
            <w:proofErr w:type="spellEnd"/>
            <w:r w:rsidRPr="00E70195">
              <w:rPr>
                <w:rFonts w:ascii="ArialMT" w:eastAsiaTheme="minorHAnsi" w:hAnsi="ArialMT" w:cs="ArialMT"/>
                <w:lang w:val="es-CO" w:eastAsia="en-US"/>
              </w:rPr>
              <w:t>".</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FLETE</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Precio estipulado por el alquiler de una nave o de una parte de ella.</w:t>
            </w: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FLOTA</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Conjunto de vehículos que utilizan las empresas de todos los modos de transporte. (marítimo/fluvial, aéreo, por carretera y ferroviario).</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FLUJO A TRAVÉS DE LA DISTRIBUCIÓN</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Un proceso en que se traen productos de las múltiples locaciones hacia una facilidad central (a veces llamado Cross-Dock), re-surtido para entrega a su destino y envió en el mismo </w:t>
            </w:r>
            <w:r w:rsidRPr="00E70195">
              <w:rPr>
                <w:rFonts w:ascii="ArialMT" w:eastAsiaTheme="minorHAnsi" w:hAnsi="ArialMT" w:cs="ArialMT"/>
                <w:lang w:val="es-CO" w:eastAsia="en-US"/>
              </w:rPr>
              <w:lastRenderedPageBreak/>
              <w:t>día. Esto elimina almacenaje, reduce niveles de inventario y agiliza el ciclo de tiempo de una orden.</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FLUJOS CONTINUOS</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El proceso de mantener en movimiento camiones cargados con cargas y chóferes diferentes.</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GESTIÓN DE LA CADENA DE SUMINISTRO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Control coordinado de la cadena de suministro desde la adquisición de materiales en bruto de vendedores, pasando por su transformación en mercancías acabadas, hasta la entrega de mercancías al cliente final. Involucra compartir información punta a punta, planificar, sincronizar los recursos y medir los resultados.</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GESTIÓN DE MATERIALES</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Realización de diligencias conducentes al logro de un negocio referido a la provisión de materiales. Es la relación logística entre una empresa y sus proveedores.</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GRÚA PÓRTICO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Equipo mecánico montado sobre una estructura o raíles paralelos al muelle, con capacidad para alcanzar toda la manga del buque, principalmente las bodegas y, a la vez, el área accesible a tractores, carretillas elevadoras, pórticos automotores o vagones de tren.</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HINTERLAND</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Término anglosajón sin traducción literal en idioma español, por el que se hace referencia a la zona de influencia económica de un puerto.</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HUB</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Hace referencia al puerto o aeropuerto usado como base para concentrar cargas menores provenientes de líneas alimentadoras ("</w:t>
            </w:r>
            <w:proofErr w:type="spellStart"/>
            <w:r w:rsidRPr="00E70195">
              <w:rPr>
                <w:rFonts w:ascii="ArialMT" w:eastAsiaTheme="minorHAnsi" w:hAnsi="ArialMT" w:cs="ArialMT"/>
                <w:lang w:val="es-CO" w:eastAsia="en-US"/>
              </w:rPr>
              <w:t>feeder</w:t>
            </w:r>
            <w:proofErr w:type="spellEnd"/>
            <w:r w:rsidRPr="00E70195">
              <w:rPr>
                <w:rFonts w:ascii="ArialMT" w:eastAsiaTheme="minorHAnsi" w:hAnsi="ArialMT" w:cs="ArialMT"/>
                <w:lang w:val="es-CO" w:eastAsia="en-US"/>
              </w:rPr>
              <w:t>"), con el objeto de redistribuirlas.</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INCOTERMS</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Conjunto de reglas aplicables internacionalmente con el propósito de facilitar y uniformizar la interpretación de los términos comerciales utilizados.</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INTERCAMBIO ELECTRÓNICO DE DATOS</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Intercambio de información entre integrantes de la cadena de abastecimiento, realizado a través de las herramientas de las tecnologías de la información, apuntando al seguimiento de la misma como un único proceso. En inglés "</w:t>
            </w:r>
            <w:proofErr w:type="spellStart"/>
            <w:r w:rsidRPr="00E70195">
              <w:rPr>
                <w:rFonts w:ascii="ArialMT" w:eastAsiaTheme="minorHAnsi" w:hAnsi="ArialMT" w:cs="ArialMT"/>
                <w:lang w:val="es-CO" w:eastAsia="en-US"/>
              </w:rPr>
              <w:t>electronic</w:t>
            </w:r>
            <w:proofErr w:type="spellEnd"/>
            <w:r w:rsidRPr="00E70195">
              <w:rPr>
                <w:rFonts w:ascii="ArialMT" w:eastAsiaTheme="minorHAnsi" w:hAnsi="ArialMT" w:cs="ArialMT"/>
                <w:lang w:val="es-CO" w:eastAsia="en-US"/>
              </w:rPr>
              <w:t xml:space="preserve"> data </w:t>
            </w:r>
            <w:proofErr w:type="spellStart"/>
            <w:r w:rsidRPr="00E70195">
              <w:rPr>
                <w:rFonts w:ascii="ArialMT" w:eastAsiaTheme="minorHAnsi" w:hAnsi="ArialMT" w:cs="ArialMT"/>
                <w:lang w:val="es-CO" w:eastAsia="en-US"/>
              </w:rPr>
              <w:t>interchange</w:t>
            </w:r>
            <w:proofErr w:type="spellEnd"/>
            <w:r w:rsidRPr="00E70195">
              <w:rPr>
                <w:rFonts w:ascii="ArialMT" w:eastAsiaTheme="minorHAnsi" w:hAnsi="ArialMT" w:cs="ArialMT"/>
                <w:lang w:val="es-CO" w:eastAsia="en-US"/>
              </w:rPr>
              <w:t xml:space="preserve"> (EDI).</w:t>
            </w:r>
          </w:p>
          <w:p w:rsidR="00CB3C54" w:rsidRPr="00E70195" w:rsidRDefault="00CB3C54" w:rsidP="00380DD3">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INVENTARIO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Existencia o cantidad de productos físicos que se conservan en un lugar y momento determinado para facilitar la producción o satisfacer las demandas del consumidor y que puede incluir materia prima, producto en proceso y producto terminado.</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JUST IN TIME (JIT)</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Su significado literal es "justo a tiempo", que se utiliza para referirse a un sistema de organización de la producción y de control del </w:t>
            </w:r>
            <w:r w:rsidRPr="00E70195">
              <w:rPr>
                <w:rFonts w:ascii="ArialMT" w:eastAsiaTheme="minorHAnsi" w:hAnsi="ArialMT" w:cs="ArialMT"/>
                <w:lang w:val="es-CO" w:eastAsia="en-US"/>
              </w:rPr>
              <w:lastRenderedPageBreak/>
              <w:t>inventario, coordinado con un procedimiento efectivo para realizar pedidos. El objetivo principal es mantener almacenados lo mínimo posible las mercaderías y disponer de las mismas en el preciso momento que han de incorporarse al proceso de producción.</w:t>
            </w:r>
          </w:p>
          <w:p w:rsidR="00CB3C54" w:rsidRPr="00E70195" w:rsidRDefault="00CB3C54" w:rsidP="00CB3C54">
            <w:pPr>
              <w:rPr>
                <w:rFonts w:ascii="ArialMT" w:eastAsiaTheme="minorHAnsi" w:hAnsi="ArialMT" w:cs="ArialMT"/>
                <w:lang w:val="es-CO" w:eastAsia="en-US"/>
              </w:rPr>
            </w:pP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KNOW HOW</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Es el conjunto de conocimientos que posee una persona, adquiridos a través de sus años de experiencia y relativos a los métodos de producción, comercialización, administración y distribución de productos o servicios.</w:t>
            </w: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LEAD TIME</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Hace referencia al período de tiempo necesario para producir un sólo producto desde que el cliente hace su pedido, hasta que el mismo se despacha.</w:t>
            </w: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LOGÍSTICA</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Etapa del proceso de la cadena de abastecimiento que planifica, implementa y controla, de manera eficaz y eficiente, el flujo directo y reverso y el almacenaje de productos y servicios con su información relacionada entre el punto de origen y el punto de consumo, para cumplir con los requerimientos de los clientes.</w:t>
            </w: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LOGÍSTICA INTEGRADA</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Proceso por el que se dirigen, de manera interrelacionada y sistémica, todas las actividades necesarias para mover y almacenar estratégicamente los materiales desde los proveedores hasta los consumidores finales.</w:t>
            </w: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LOGÍSTICA INVERSA</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Proceso por el que se recuperan y reciclan, envases, embalajes, residuos peligrosos, retornos de excesos de inventario, devoluciones de clientes, productos obsoletos e inventarios estacionales.</w:t>
            </w: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MANIFIESTO DE CARGA</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Documento que contiene toda la relación de los bultos que comprenden la carga a bordo del medio de transporte y que van a ser cargados y descargados en un puerto o aeropuerto.</w:t>
            </w: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MERCADERIA</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En el derecho aduanero, es todo objeto susceptible de ser importado o exportado.</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OPERADOR 3PL</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Persona física o jurídica especializada en la prestación de servicios de retiro de la mercadería de un establecimiento, almacenamiento de la misma y posterior distribución hacia los puntos de ventas o consumo indicados, ocupándose para ello de todos los aspectos administrativos, aduaneros y de transporte involucrados en esas operaciones. En </w:t>
            </w:r>
            <w:proofErr w:type="spellStart"/>
            <w:r w:rsidRPr="00E70195">
              <w:rPr>
                <w:rFonts w:ascii="ArialMT" w:eastAsiaTheme="minorHAnsi" w:hAnsi="ArialMT" w:cs="ArialMT"/>
                <w:lang w:val="es-CO" w:eastAsia="en-US"/>
              </w:rPr>
              <w:t>ingles</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third</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party</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logistics</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provider</w:t>
            </w:r>
            <w:proofErr w:type="spellEnd"/>
            <w:r w:rsidRPr="00E70195">
              <w:rPr>
                <w:rFonts w:ascii="ArialMT" w:eastAsiaTheme="minorHAnsi" w:hAnsi="ArialMT" w:cs="ArialMT"/>
                <w:lang w:val="es-CO" w:eastAsia="en-US"/>
              </w:rPr>
              <w:t>" (3PL).</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OPERADOR 4PL</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Persona física o jurídica especializada en la prestación de servicios típicos de un 3PL, a las que les agrega tareas suplementarias a nivel estratégico y operativo, conexas a la logística, o colaterales a ella (administrativas, de control, financieras, etc.). En inglés "</w:t>
            </w:r>
            <w:proofErr w:type="spellStart"/>
            <w:r w:rsidRPr="00E70195">
              <w:rPr>
                <w:rFonts w:ascii="ArialMT" w:eastAsiaTheme="minorHAnsi" w:hAnsi="ArialMT" w:cs="ArialMT"/>
                <w:lang w:val="es-CO" w:eastAsia="en-US"/>
              </w:rPr>
              <w:t>fourth</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party</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logistics</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provider</w:t>
            </w:r>
            <w:proofErr w:type="spellEnd"/>
            <w:r w:rsidRPr="00E70195">
              <w:rPr>
                <w:rFonts w:ascii="ArialMT" w:eastAsiaTheme="minorHAnsi" w:hAnsi="ArialMT" w:cs="ArialMT"/>
                <w:lang w:val="es-CO" w:eastAsia="en-US"/>
              </w:rPr>
              <w:t>".</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OPERADOR DE TRANSPORTE MULTIMODAL (OTM)</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Toda persona física o jurídica, debidamente autorizada, que por sí o por medio de otra que actúe en su nombre, celebra un contrato de transporte multimodal y actúa como principal, no </w:t>
            </w:r>
            <w:r w:rsidRPr="00E70195">
              <w:rPr>
                <w:rFonts w:ascii="ArialMT" w:eastAsiaTheme="minorHAnsi" w:hAnsi="ArialMT" w:cs="ArialMT"/>
                <w:lang w:val="es-CO" w:eastAsia="en-US"/>
              </w:rPr>
              <w:lastRenderedPageBreak/>
              <w:t>como agente o por cuenta del expedidor o porteador, asumiendo la responsabilidad integral del cumplimiento del contrato.</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OPERADOR LOGÍSTICO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Persona física o jurídica, especializada en la provisión de servicios logísticos y por ello lo suficientemente capacitada como para proporcionar soluciones integrales para la gestión de los flujos de mercaderías desde un origen a un destino, seleccionando las formas más idóneas de almacenaje, procesamiento de pedidos y control de stock y combinando, de manera más oportuna, la participación de los modos de transporte necesarios.</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OUTSOURCING</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Método de organización y optimización de los recursos de una empresa. Por su intermedio, la dirección de la misma subcontrata a otras empresas externas especializadas para que realicen aquellas actividades que considera no básicas o esenciales para el cumplimiento de su objetivo o negocio principal y/o en las carece de ventaja competitiva</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PACKAGING</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Conjunto de actividades relacionadas con el diseño y producción del envase y envoltorio y etiquetas de los productos.</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PALLET</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Plataforma reutilizable, de plástico, madera o metal, consistente en dos bases separadas entre sí por soportes o en una base única apoyada sobre largueros o patas de una altura que permite su manipuleo por medio de montacargas o paleteros y sobre la cual se apoya mercadería destinada a ser almacenada sobre piso o estantería y/o a ser movilizada.</w:t>
            </w: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PANAMAX</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Término por el que se identifica al buque portacontenedores de tercera generación, es decir, al </w:t>
            </w:r>
            <w:proofErr w:type="spellStart"/>
            <w:r w:rsidRPr="00E70195">
              <w:rPr>
                <w:rFonts w:ascii="ArialMT" w:eastAsiaTheme="minorHAnsi" w:hAnsi="ArialMT" w:cs="ArialMT"/>
                <w:lang w:val="es-CO" w:eastAsia="en-US"/>
              </w:rPr>
              <w:t>construído</w:t>
            </w:r>
            <w:proofErr w:type="spellEnd"/>
            <w:r w:rsidRPr="00E70195">
              <w:rPr>
                <w:rFonts w:ascii="ArialMT" w:eastAsiaTheme="minorHAnsi" w:hAnsi="ArialMT" w:cs="ArialMT"/>
                <w:lang w:val="es-CO" w:eastAsia="en-US"/>
              </w:rPr>
              <w:t xml:space="preserve"> con dimensiones que permiten optimizar su capacidad y que, al mismo tiempo, le permiten atravesar el Canal de Panamá sin dificultades.</w:t>
            </w: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PICKING</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Seleccionar, recolectar y cosechar. Se utiliza en todo el mundo para hacer referencia a la acción de sacar del stock el ítem solicitado y proseguir con la preparación de un pedido.</w:t>
            </w:r>
          </w:p>
          <w:p w:rsidR="00380DD3" w:rsidRPr="00E70195" w:rsidRDefault="00380DD3" w:rsidP="00CB3C54">
            <w:pPr>
              <w:rPr>
                <w:rFonts w:ascii="ArialMT" w:eastAsiaTheme="minorHAnsi" w:hAnsi="ArialMT" w:cs="ArialMT"/>
                <w:lang w:val="es-CO" w:eastAsia="en-US"/>
              </w:rPr>
            </w:pPr>
            <w:r w:rsidRPr="00E70195">
              <w:rPr>
                <w:rFonts w:ascii="ArialMT" w:eastAsiaTheme="minorHAnsi" w:hAnsi="ArialMT" w:cs="ArialMT"/>
                <w:lang w:val="es-CO" w:eastAsia="en-US"/>
              </w:rPr>
              <w:t>PLATAFORMA LOGÍSTICA</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Lugar físico especialmente </w:t>
            </w:r>
            <w:proofErr w:type="spellStart"/>
            <w:r w:rsidRPr="00E70195">
              <w:rPr>
                <w:rFonts w:ascii="ArialMT" w:eastAsiaTheme="minorHAnsi" w:hAnsi="ArialMT" w:cs="ArialMT"/>
                <w:lang w:val="es-CO" w:eastAsia="en-US"/>
              </w:rPr>
              <w:t>construído</w:t>
            </w:r>
            <w:proofErr w:type="spellEnd"/>
            <w:r w:rsidRPr="00E70195">
              <w:rPr>
                <w:rFonts w:ascii="ArialMT" w:eastAsiaTheme="minorHAnsi" w:hAnsi="ArialMT" w:cs="ArialMT"/>
                <w:lang w:val="es-CO" w:eastAsia="en-US"/>
              </w:rPr>
              <w:t xml:space="preserve"> y dotado de las infraestructuras necesarias, destinado a satisfacer las necesidades de las empresas que ofrecen servicios logísticos </w:t>
            </w:r>
            <w:proofErr w:type="spellStart"/>
            <w:r w:rsidRPr="00E70195">
              <w:rPr>
                <w:rFonts w:ascii="ArialMT" w:eastAsiaTheme="minorHAnsi" w:hAnsi="ArialMT" w:cs="ArialMT"/>
                <w:lang w:val="es-CO" w:eastAsia="en-US"/>
              </w:rPr>
              <w:t>tercerizados</w:t>
            </w:r>
            <w:proofErr w:type="spellEnd"/>
            <w:r w:rsidRPr="00E70195">
              <w:rPr>
                <w:rFonts w:ascii="ArialMT" w:eastAsiaTheme="minorHAnsi" w:hAnsi="ArialMT" w:cs="ArialMT"/>
                <w:lang w:val="es-CO" w:eastAsia="en-US"/>
              </w:rPr>
              <w:t xml:space="preserve"> o que producen o comercializan bienes y desarrollan estos servicios en su interior.</w:t>
            </w:r>
          </w:p>
          <w:p w:rsidR="00380DD3" w:rsidRPr="00E70195" w:rsidRDefault="00CB3C54" w:rsidP="00CB3C54">
            <w:pPr>
              <w:rPr>
                <w:rFonts w:ascii="ArialMT" w:eastAsiaTheme="minorHAnsi" w:hAnsi="ArialMT" w:cs="ArialMT"/>
                <w:lang w:val="es-CO" w:eastAsia="en-US"/>
              </w:rPr>
            </w:pPr>
            <w:r w:rsidRPr="00E70195">
              <w:rPr>
                <w:rFonts w:ascii="ArialMT" w:eastAsiaTheme="minorHAnsi" w:hAnsi="ArialMT" w:cs="ArialMT"/>
                <w:lang w:val="es-CO" w:eastAsia="en-US"/>
              </w:rPr>
              <w:t xml:space="preserve">POSTPANAMAX: </w:t>
            </w:r>
            <w:r w:rsidR="00380DD3" w:rsidRPr="00E70195">
              <w:rPr>
                <w:rFonts w:ascii="ArialMT" w:eastAsiaTheme="minorHAnsi" w:hAnsi="ArialMT" w:cs="ArialMT"/>
                <w:lang w:val="es-CO" w:eastAsia="en-US"/>
              </w:rPr>
              <w:t xml:space="preserve">Término por el que se identifica al buque porta contenedores de cuarta generación, es decir, al </w:t>
            </w:r>
            <w:proofErr w:type="spellStart"/>
            <w:r w:rsidR="00380DD3" w:rsidRPr="00E70195">
              <w:rPr>
                <w:rFonts w:ascii="ArialMT" w:eastAsiaTheme="minorHAnsi" w:hAnsi="ArialMT" w:cs="ArialMT"/>
                <w:lang w:val="es-CO" w:eastAsia="en-US"/>
              </w:rPr>
              <w:t>construído</w:t>
            </w:r>
            <w:proofErr w:type="spellEnd"/>
            <w:r w:rsidR="00380DD3" w:rsidRPr="00E70195">
              <w:rPr>
                <w:rFonts w:ascii="ArialMT" w:eastAsiaTheme="minorHAnsi" w:hAnsi="ArialMT" w:cs="ArialMT"/>
                <w:lang w:val="es-CO" w:eastAsia="en-US"/>
              </w:rPr>
              <w:t xml:space="preserve"> con dimensiones por las que no puede atravesar el Canal de Panamá y tiene una capacidad superior al </w:t>
            </w:r>
            <w:proofErr w:type="spellStart"/>
            <w:r w:rsidR="00380DD3" w:rsidRPr="00E70195">
              <w:rPr>
                <w:rFonts w:ascii="ArialMT" w:eastAsiaTheme="minorHAnsi" w:hAnsi="ArialMT" w:cs="ArialMT"/>
                <w:lang w:val="es-CO" w:eastAsia="en-US"/>
              </w:rPr>
              <w:t>panamax</w:t>
            </w:r>
            <w:proofErr w:type="spellEnd"/>
            <w:r w:rsidR="00380DD3" w:rsidRPr="00E70195">
              <w:rPr>
                <w:rFonts w:ascii="ArialMT" w:eastAsiaTheme="minorHAnsi" w:hAnsi="ArialMT" w:cs="ArialMT"/>
                <w:lang w:val="es-CO" w:eastAsia="en-US"/>
              </w:rPr>
              <w:t xml:space="preserve">. </w:t>
            </w:r>
          </w:p>
          <w:p w:rsidR="00380DD3" w:rsidRPr="00E70195" w:rsidRDefault="00380DD3" w:rsidP="00CB3C54">
            <w:pPr>
              <w:rPr>
                <w:rFonts w:ascii="ArialMT" w:eastAsiaTheme="minorHAnsi" w:hAnsi="ArialMT" w:cs="ArialMT"/>
                <w:lang w:val="es-CO" w:eastAsia="en-US"/>
              </w:rPr>
            </w:pPr>
            <w:proofErr w:type="gramStart"/>
            <w:r w:rsidRPr="00E70195">
              <w:rPr>
                <w:rFonts w:ascii="ArialMT" w:eastAsiaTheme="minorHAnsi" w:hAnsi="ArialMT" w:cs="ArialMT"/>
                <w:lang w:val="es-CO" w:eastAsia="en-US"/>
              </w:rPr>
              <w:t xml:space="preserve">PUERTO </w:t>
            </w:r>
            <w:r w:rsidR="00CB3C54" w:rsidRPr="00E70195">
              <w:rPr>
                <w:rFonts w:ascii="ArialMT" w:eastAsiaTheme="minorHAnsi" w:hAnsi="ArialMT" w:cs="ArialMT"/>
                <w:lang w:val="es-CO" w:eastAsia="en-US"/>
              </w:rPr>
              <w:t>:</w:t>
            </w:r>
            <w:proofErr w:type="gramEnd"/>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Lugar natural o </w:t>
            </w:r>
            <w:proofErr w:type="spellStart"/>
            <w:r w:rsidRPr="00E70195">
              <w:rPr>
                <w:rFonts w:ascii="ArialMT" w:eastAsiaTheme="minorHAnsi" w:hAnsi="ArialMT" w:cs="ArialMT"/>
                <w:lang w:val="es-CO" w:eastAsia="en-US"/>
              </w:rPr>
              <w:t>construído</w:t>
            </w:r>
            <w:proofErr w:type="spellEnd"/>
            <w:r w:rsidRPr="00E70195">
              <w:rPr>
                <w:rFonts w:ascii="ArialMT" w:eastAsiaTheme="minorHAnsi" w:hAnsi="ArialMT" w:cs="ArialMT"/>
                <w:lang w:val="es-CO" w:eastAsia="en-US"/>
              </w:rPr>
              <w:t xml:space="preserve"> en la costa u orillas de un río, protegido de los vientos y dispuesto para admitir la detención de buques y realizar operaciones de carga y descarga de mercaderías.</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PUERTO HUB</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Puerto que opera como terminal de tráfico oceánico, o sea, que no necesita enlaces directos con el sistema terrestre, dado que su infraestructura le permite operar y transbordar buques porta contenedores a buques </w:t>
            </w:r>
            <w:proofErr w:type="spellStart"/>
            <w:r w:rsidRPr="00E70195">
              <w:rPr>
                <w:rFonts w:ascii="ArialMT" w:eastAsiaTheme="minorHAnsi" w:hAnsi="ArialMT" w:cs="ArialMT"/>
                <w:lang w:val="es-CO" w:eastAsia="en-US"/>
              </w:rPr>
              <w:t>feeder</w:t>
            </w:r>
            <w:proofErr w:type="spellEnd"/>
            <w:r w:rsidRPr="00E70195">
              <w:rPr>
                <w:rFonts w:ascii="ArialMT" w:eastAsiaTheme="minorHAnsi" w:hAnsi="ArialMT" w:cs="ArialMT"/>
                <w:lang w:val="es-CO" w:eastAsia="en-US"/>
              </w:rPr>
              <w:t xml:space="preserve"> que operan con varios destinos locales.</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lastRenderedPageBreak/>
              <w:t xml:space="preserve">PUERTO SECO: </w:t>
            </w:r>
            <w:r w:rsidR="00380DD3" w:rsidRPr="00E70195">
              <w:rPr>
                <w:rFonts w:ascii="ArialMT" w:eastAsiaTheme="minorHAnsi" w:hAnsi="ArialMT" w:cs="ArialMT"/>
                <w:lang w:val="es-CO" w:eastAsia="en-US"/>
              </w:rPr>
              <w:t xml:space="preserve">Terminal situada en el interior de un país directamente conectada con uno o varios puertos y cuya actividad principal es la concentración y/o distribución de tráfico marítimo. </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PYME</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PEQUEÑA Y MEDIANA EMPRESA</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RATIO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Forma de reordenar la información mediante la relación de una o más variables, con el objeto de enriquecer su interpretación como para que ayude a diagnosticar una situación determinada o pronosticar qué sucederá con alguna variable a partir de información disponible para otras. Hay ratios de crecimiento, rentabilidad, operatividad, etc. </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REPLENISMENT (Reabastecimiento)</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movimiento organizado de mercaderías desde los lugares donde se las almacena en cajas enteras hasta los lugares donde se las selecciona para volverlas a embalar. La frecuencia del reabastecimiento puede basarse en la demanda, en el nivel del inventario y en la capacidad del área destinada a nuevos embalajes.</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RFID: </w:t>
            </w:r>
            <w:r w:rsidR="00380DD3" w:rsidRPr="00E70195">
              <w:rPr>
                <w:rFonts w:ascii="ArialMT" w:eastAsiaTheme="minorHAnsi" w:hAnsi="ArialMT" w:cs="ArialMT"/>
                <w:lang w:val="es-CO" w:eastAsia="en-US"/>
              </w:rPr>
              <w:t>Sistema que utiliza las señales de radio para localizar e identificar mercancías, tandas de productos o transportando artículos provistos de etiquetas electrónicas especiales.</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ROTACIÓN: </w:t>
            </w:r>
            <w:r w:rsidR="00380DD3" w:rsidRPr="00E70195">
              <w:rPr>
                <w:rFonts w:ascii="ArialMT" w:eastAsiaTheme="minorHAnsi" w:hAnsi="ArialMT" w:cs="ArialMT"/>
                <w:lang w:val="es-CO" w:eastAsia="en-US"/>
              </w:rPr>
              <w:t>Indicador del número de veces que se renovó un stock.</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SISTEMA DE POSICIONAMIENTO GLOBAL (GPS)</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Conjunto de reglas o principios de transmisión de datos que integran el equipo de trabajo de las unidades de transporte, que permite operar con veinticuatro satélites orbitando el planeta y estaciones receptoras en tierra y cuya función esencial es indicar la posición del vehículo en cada momento de su operación y proporcionar a la tripulación de a bordo una cantidad importante de información para el cumplimiento de su trabajo. En inglés "global </w:t>
            </w:r>
            <w:proofErr w:type="spellStart"/>
            <w:r w:rsidRPr="00E70195">
              <w:rPr>
                <w:rFonts w:ascii="ArialMT" w:eastAsiaTheme="minorHAnsi" w:hAnsi="ArialMT" w:cs="ArialMT"/>
                <w:lang w:val="es-CO" w:eastAsia="en-US"/>
              </w:rPr>
              <w:t>positioning</w:t>
            </w:r>
            <w:proofErr w:type="spellEnd"/>
            <w:r w:rsidRPr="00E70195">
              <w:rPr>
                <w:rFonts w:ascii="ArialMT" w:eastAsiaTheme="minorHAnsi" w:hAnsi="ArialMT" w:cs="ArialMT"/>
                <w:lang w:val="es-CO" w:eastAsia="en-US"/>
              </w:rPr>
              <w:t xml:space="preserve"> </w:t>
            </w:r>
            <w:proofErr w:type="spellStart"/>
            <w:r w:rsidRPr="00E70195">
              <w:rPr>
                <w:rFonts w:ascii="ArialMT" w:eastAsiaTheme="minorHAnsi" w:hAnsi="ArialMT" w:cs="ArialMT"/>
                <w:lang w:val="es-CO" w:eastAsia="en-US"/>
              </w:rPr>
              <w:t>system</w:t>
            </w:r>
            <w:proofErr w:type="spellEnd"/>
            <w:r w:rsidRPr="00E70195">
              <w:rPr>
                <w:rFonts w:ascii="ArialMT" w:eastAsiaTheme="minorHAnsi" w:hAnsi="ArialMT" w:cs="ArialMT"/>
                <w:lang w:val="es-CO" w:eastAsia="en-US"/>
              </w:rPr>
              <w:t xml:space="preserve">" (GPS). </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STOCK: </w:t>
            </w:r>
            <w:r w:rsidR="00380DD3" w:rsidRPr="00E70195">
              <w:rPr>
                <w:rFonts w:ascii="ArialMT" w:eastAsiaTheme="minorHAnsi" w:hAnsi="ArialMT" w:cs="ArialMT"/>
                <w:lang w:val="es-CO" w:eastAsia="en-US"/>
              </w:rPr>
              <w:t xml:space="preserve">Conjunto de materiales con valor económico que se encuentra en un momento concreto en alguno de los puntos de la cadena de abastecimiento. </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SUPPLY CHAIN MANAGEMENT (SCM): </w:t>
            </w:r>
            <w:r w:rsidR="00380DD3" w:rsidRPr="00E70195">
              <w:rPr>
                <w:rFonts w:ascii="ArialMT" w:eastAsiaTheme="minorHAnsi" w:hAnsi="ArialMT" w:cs="ArialMT"/>
                <w:lang w:val="es-CO" w:eastAsia="en-US"/>
              </w:rPr>
              <w:t xml:space="preserve">Expresión por la que se hace referencia a la gestión de la cadena logística entendida como servicio dado por un grupo de empresas comprometido con la satisfacción del consumidor final. </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SUPPLY CHAIN OP</w:t>
            </w:r>
            <w:r w:rsidR="00CB3C54" w:rsidRPr="00E70195">
              <w:rPr>
                <w:rFonts w:ascii="ArialMT" w:eastAsiaTheme="minorHAnsi" w:hAnsi="ArialMT" w:cs="ArialMT"/>
                <w:lang w:val="es-CO" w:eastAsia="en-US"/>
              </w:rPr>
              <w:t xml:space="preserve">ERATIONS REFERENCE MODEL (SCOR): </w:t>
            </w:r>
            <w:r w:rsidRPr="00E70195">
              <w:rPr>
                <w:rFonts w:ascii="ArialMT" w:eastAsiaTheme="minorHAnsi" w:hAnsi="ArialMT" w:cs="ArialMT"/>
                <w:lang w:val="es-CO" w:eastAsia="en-US"/>
              </w:rPr>
              <w:t xml:space="preserve">Expresión anglosajona por la que se hace referencia a la técnica o metodología de modelado de los procesos operativos empresariales que se ocupan de la provisión de un lenguaje de comunicación </w:t>
            </w:r>
            <w:proofErr w:type="spellStart"/>
            <w:r w:rsidRPr="00E70195">
              <w:rPr>
                <w:rFonts w:ascii="ArialMT" w:eastAsiaTheme="minorHAnsi" w:hAnsi="ArialMT" w:cs="ArialMT"/>
                <w:lang w:val="es-CO" w:eastAsia="en-US"/>
              </w:rPr>
              <w:t>intra</w:t>
            </w:r>
            <w:proofErr w:type="spellEnd"/>
            <w:r w:rsidRPr="00E70195">
              <w:rPr>
                <w:rFonts w:ascii="ArialMT" w:eastAsiaTheme="minorHAnsi" w:hAnsi="ArialMT" w:cs="ArialMT"/>
                <w:lang w:val="es-CO" w:eastAsia="en-US"/>
              </w:rPr>
              <w:t xml:space="preserve"> / inter empresarial con los socios de la cadena, buscando un rendimiento eficiente de la comunicación. </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TERCERIZACIÓN: </w:t>
            </w:r>
            <w:r w:rsidR="00380DD3" w:rsidRPr="00E70195">
              <w:rPr>
                <w:rFonts w:ascii="ArialMT" w:eastAsiaTheme="minorHAnsi" w:hAnsi="ArialMT" w:cs="ArialMT"/>
                <w:lang w:val="es-CO" w:eastAsia="en-US"/>
              </w:rPr>
              <w:t>Método de organización y optimización de los recursos de una empresa. Por su intermedio, la dirección de la misma subcontrata a otras empresas externas especializadas para que realicen aquellas actividades que considera no básicas o esenciales para el cumplimiento de su objetivo o negocio principal y/o en las carece de ventaja competitiva. En inglés "</w:t>
            </w:r>
            <w:proofErr w:type="spellStart"/>
            <w:r w:rsidR="00380DD3" w:rsidRPr="00E70195">
              <w:rPr>
                <w:rFonts w:ascii="ArialMT" w:eastAsiaTheme="minorHAnsi" w:hAnsi="ArialMT" w:cs="ArialMT"/>
                <w:lang w:val="es-CO" w:eastAsia="en-US"/>
              </w:rPr>
              <w:t>outsourcing</w:t>
            </w:r>
            <w:proofErr w:type="spellEnd"/>
            <w:r w:rsidR="00380DD3" w:rsidRPr="00E70195">
              <w:rPr>
                <w:rFonts w:ascii="ArialMT" w:eastAsiaTheme="minorHAnsi" w:hAnsi="ArialMT" w:cs="ArialMT"/>
                <w:lang w:val="es-CO" w:eastAsia="en-US"/>
              </w:rPr>
              <w:t xml:space="preserve">". </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TERMINAL INTERMODAL DE CARGA: </w:t>
            </w:r>
            <w:r w:rsidR="00380DD3" w:rsidRPr="00E70195">
              <w:rPr>
                <w:rFonts w:ascii="ArialMT" w:eastAsiaTheme="minorHAnsi" w:hAnsi="ArialMT" w:cs="ArialMT"/>
                <w:lang w:val="es-CO" w:eastAsia="en-US"/>
              </w:rPr>
              <w:t xml:space="preserve">Recinto físico donde confluye la infraestructura de los diferentes modos de transporte y se dispone de capacidad </w:t>
            </w:r>
            <w:r w:rsidR="00380DD3" w:rsidRPr="00E70195">
              <w:rPr>
                <w:rFonts w:ascii="ArialMT" w:eastAsiaTheme="minorHAnsi" w:hAnsi="ArialMT" w:cs="ArialMT"/>
                <w:lang w:val="es-CO" w:eastAsia="en-US"/>
              </w:rPr>
              <w:lastRenderedPageBreak/>
              <w:t>suficiente para realizar operaciones de transferencia de unidades de carga entre los vehículos de los distintos modos de transporte.</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TEU: </w:t>
            </w:r>
            <w:r w:rsidR="00380DD3" w:rsidRPr="00E70195">
              <w:rPr>
                <w:rFonts w:ascii="ArialMT" w:eastAsiaTheme="minorHAnsi" w:hAnsi="ArialMT" w:cs="ArialMT"/>
                <w:lang w:val="es-CO" w:eastAsia="en-US"/>
              </w:rPr>
              <w:t>Contenedor equivalente a 20 pies; la medida estándar de los contenedores de carga marítimos</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TIEMPO DE VIAJE: </w:t>
            </w:r>
            <w:r w:rsidR="00380DD3" w:rsidRPr="00E70195">
              <w:rPr>
                <w:rFonts w:ascii="ArialMT" w:eastAsiaTheme="minorHAnsi" w:hAnsi="ArialMT" w:cs="ArialMT"/>
                <w:lang w:val="es-CO" w:eastAsia="en-US"/>
              </w:rPr>
              <w:t>Lapso comprendido entre el desarrollo de la operación de transporte propiamente dicha, el procesamiento de la documentación involucrada en la misma y el manejo de la información asociada con ella. En inglés "</w:t>
            </w:r>
            <w:proofErr w:type="spellStart"/>
            <w:r w:rsidR="00380DD3" w:rsidRPr="00E70195">
              <w:rPr>
                <w:rFonts w:ascii="ArialMT" w:eastAsiaTheme="minorHAnsi" w:hAnsi="ArialMT" w:cs="ArialMT"/>
                <w:lang w:val="es-CO" w:eastAsia="en-US"/>
              </w:rPr>
              <w:t>transit</w:t>
            </w:r>
            <w:proofErr w:type="spellEnd"/>
            <w:r w:rsidR="00380DD3" w:rsidRPr="00E70195">
              <w:rPr>
                <w:rFonts w:ascii="ArialMT" w:eastAsiaTheme="minorHAnsi" w:hAnsi="ArialMT" w:cs="ArialMT"/>
                <w:lang w:val="es-CO" w:eastAsia="en-US"/>
              </w:rPr>
              <w:t xml:space="preserve"> time".</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TRANSPORTE</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Movilización o traslado de mercaderías desde un lugar a otro.</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TRANSPORTE INTERMODAL: </w:t>
            </w:r>
            <w:r w:rsidR="00380DD3" w:rsidRPr="00E70195">
              <w:rPr>
                <w:rFonts w:ascii="ArialMT" w:eastAsiaTheme="minorHAnsi" w:hAnsi="ArialMT" w:cs="ArialMT"/>
                <w:lang w:val="es-CO" w:eastAsia="en-US"/>
              </w:rPr>
              <w:t>Utiliza diversos medios de transporte, pero uno de los transportadores organiza todo el proceso, de acuerdo a la distribución de la responsabilidad, son empleados los documentos de transporte.</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TRANSPORTE MULTIMODAL: </w:t>
            </w:r>
            <w:r w:rsidR="00380DD3" w:rsidRPr="00E70195">
              <w:rPr>
                <w:rFonts w:ascii="ArialMT" w:eastAsiaTheme="minorHAnsi" w:hAnsi="ArialMT" w:cs="ArialMT"/>
                <w:lang w:val="es-CO" w:eastAsia="en-US"/>
              </w:rPr>
              <w:t xml:space="preserve">Es el transporte de mercancía utilizando, al menos dos modos de transporte diferentes, cubierto por un contrato de transporte multimodal, desde un sitio en un país donde el operador de transporte multimodal se encarga de ellas, hasta un sitio designado para entrega, situado en un país diferente. </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TRANSPORTE SIN</w:t>
            </w:r>
            <w:r w:rsidR="00CB3C54" w:rsidRPr="00E70195">
              <w:rPr>
                <w:rFonts w:ascii="ArialMT" w:eastAsiaTheme="minorHAnsi" w:hAnsi="ArialMT" w:cs="ArialMT"/>
                <w:lang w:val="es-CO" w:eastAsia="en-US"/>
              </w:rPr>
              <w:t xml:space="preserve"> COSTURAS: </w:t>
            </w:r>
            <w:r w:rsidRPr="00E70195">
              <w:rPr>
                <w:rFonts w:ascii="ArialMT" w:eastAsiaTheme="minorHAnsi" w:hAnsi="ArialMT" w:cs="ArialMT"/>
                <w:lang w:val="es-CO" w:eastAsia="en-US"/>
              </w:rPr>
              <w:t>Término utilizado para hacer referencia al transporte que se lleva a cabo de manera fluida, sin barreras, detenciones o demoras, en el comercio internacional.</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TRUCKLOAD (TL) CARRIERS: </w:t>
            </w:r>
            <w:r w:rsidR="00380DD3" w:rsidRPr="00E70195">
              <w:rPr>
                <w:rFonts w:ascii="ArialMT" w:eastAsiaTheme="minorHAnsi" w:hAnsi="ArialMT" w:cs="ArialMT"/>
                <w:lang w:val="es-CO" w:eastAsia="en-US"/>
              </w:rPr>
              <w:t>Compañías que Transportan camiones llenos de carga directamente del punto de origen al punto de destino.</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WORKFLOW: </w:t>
            </w:r>
            <w:r w:rsidR="00380DD3" w:rsidRPr="00E70195">
              <w:rPr>
                <w:rFonts w:ascii="ArialMT" w:eastAsiaTheme="minorHAnsi" w:hAnsi="ArialMT" w:cs="ArialMT"/>
                <w:lang w:val="es-CO" w:eastAsia="en-US"/>
              </w:rPr>
              <w:t xml:space="preserve">Expresión anglosajona que hace referencia al proceso por el que la información fluye por toda la organización, de manera rápida y organizada, siguiendo una secuencia pre - establecida de tramitación. </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Z</w:t>
            </w:r>
            <w:r w:rsidR="00CB3C54" w:rsidRPr="00E70195">
              <w:rPr>
                <w:rFonts w:ascii="ArialMT" w:eastAsiaTheme="minorHAnsi" w:hAnsi="ArialMT" w:cs="ArialMT"/>
                <w:lang w:val="es-CO" w:eastAsia="en-US"/>
              </w:rPr>
              <w:t xml:space="preserve">ONA DE LIBRE COMERCIO: </w:t>
            </w:r>
            <w:r w:rsidRPr="00E70195">
              <w:rPr>
                <w:rFonts w:ascii="ArialMT" w:eastAsiaTheme="minorHAnsi" w:hAnsi="ArialMT" w:cs="ArialMT"/>
                <w:lang w:val="es-CO" w:eastAsia="en-US"/>
              </w:rPr>
              <w:t xml:space="preserve">Área comercial o industrial cerca de un puerto de entrada donde las mercancías y material de importación en bruto no están sujetos a pagos aduaneros o impuestos. </w:t>
            </w:r>
          </w:p>
          <w:p w:rsidR="00380DD3" w:rsidRPr="00E70195" w:rsidRDefault="00380DD3"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ZONA FRANCA</w:t>
            </w:r>
            <w:r w:rsidR="00CB3C54" w:rsidRPr="00E70195">
              <w:rPr>
                <w:rFonts w:ascii="ArialMT" w:eastAsiaTheme="minorHAnsi" w:hAnsi="ArialMT" w:cs="ArialMT"/>
                <w:lang w:val="es-CO" w:eastAsia="en-US"/>
              </w:rPr>
              <w:t xml:space="preserve">: </w:t>
            </w:r>
            <w:r w:rsidRPr="00E70195">
              <w:rPr>
                <w:rFonts w:ascii="ArialMT" w:eastAsiaTheme="minorHAnsi" w:hAnsi="ArialMT" w:cs="ArialMT"/>
                <w:lang w:val="es-CO" w:eastAsia="en-US"/>
              </w:rPr>
              <w:t xml:space="preserve">Régimen aduanero que permite recibir mercaderías en un espacio delimitado de un Estado, sin el pago de gravámenes a la importación por considerarse que no se encuentran en el territorio aduanero, y donde no están sujetas al control habitual de la aduana. </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ZONA PRIMARIA: </w:t>
            </w:r>
            <w:proofErr w:type="spellStart"/>
            <w:r w:rsidR="00380DD3" w:rsidRPr="00E70195">
              <w:rPr>
                <w:rFonts w:ascii="ArialMT" w:eastAsiaTheme="minorHAnsi" w:hAnsi="ArialMT" w:cs="ArialMT"/>
                <w:lang w:val="es-CO" w:eastAsia="en-US"/>
              </w:rPr>
              <w:t>Area</w:t>
            </w:r>
            <w:proofErr w:type="spellEnd"/>
            <w:r w:rsidR="00380DD3" w:rsidRPr="00E70195">
              <w:rPr>
                <w:rFonts w:ascii="ArialMT" w:eastAsiaTheme="minorHAnsi" w:hAnsi="ArialMT" w:cs="ArialMT"/>
                <w:lang w:val="es-CO" w:eastAsia="en-US"/>
              </w:rPr>
              <w:t xml:space="preserve"> terrestre o acuática, continua o discontinua, ocupada por los puertos, los aeropuertos y el área adyacente a los puntos de frontera, habilitada por la autoridad aduanera, para el control de mercaderías, vehículos y personas. </w:t>
            </w:r>
          </w:p>
          <w:p w:rsidR="00380DD3" w:rsidRPr="00E70195" w:rsidRDefault="00CB3C54" w:rsidP="00CB3C54">
            <w:pPr>
              <w:jc w:val="both"/>
              <w:rPr>
                <w:rFonts w:ascii="ArialMT" w:eastAsiaTheme="minorHAnsi" w:hAnsi="ArialMT" w:cs="ArialMT"/>
                <w:lang w:val="es-CO" w:eastAsia="en-US"/>
              </w:rPr>
            </w:pPr>
            <w:r w:rsidRPr="00E70195">
              <w:rPr>
                <w:rFonts w:ascii="ArialMT" w:eastAsiaTheme="minorHAnsi" w:hAnsi="ArialMT" w:cs="ArialMT"/>
                <w:lang w:val="es-CO" w:eastAsia="en-US"/>
              </w:rPr>
              <w:t xml:space="preserve">ZUNCHO: </w:t>
            </w:r>
            <w:r w:rsidR="00380DD3" w:rsidRPr="00E70195">
              <w:rPr>
                <w:rFonts w:ascii="ArialMT" w:eastAsiaTheme="minorHAnsi" w:hAnsi="ArialMT" w:cs="ArialMT"/>
                <w:lang w:val="es-CO" w:eastAsia="en-US"/>
              </w:rPr>
              <w:t>Cinta de material flexible utilizada para cerrar o reforzar embalajes de transporte o para asegurar cargas unitarias. También llamada fleje.</w:t>
            </w:r>
          </w:p>
          <w:p w:rsidR="00380DD3" w:rsidRPr="00380DD3" w:rsidRDefault="00380DD3" w:rsidP="00380DD3">
            <w:pPr>
              <w:rPr>
                <w:lang w:val="es-CO"/>
              </w:rPr>
            </w:pPr>
          </w:p>
          <w:p w:rsidR="005307D9" w:rsidRPr="00380DD3" w:rsidRDefault="005307D9" w:rsidP="00D774F2">
            <w:pPr>
              <w:rPr>
                <w:rFonts w:ascii="Arial" w:hAnsi="Arial" w:cs="Arial"/>
                <w:color w:val="C00000"/>
                <w:sz w:val="2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380DD3">
        <w:tc>
          <w:tcPr>
            <w:tcW w:w="9740" w:type="dxa"/>
          </w:tcPr>
          <w:p w:rsidR="00F71228" w:rsidRDefault="00F71228" w:rsidP="00F71228">
            <w:pPr>
              <w:tabs>
                <w:tab w:val="left" w:pos="0"/>
              </w:tabs>
              <w:jc w:val="both"/>
              <w:rPr>
                <w:rFonts w:ascii="ArialMT" w:eastAsiaTheme="minorHAnsi" w:hAnsi="ArialMT" w:cs="ArialMT"/>
                <w:lang w:val="es-CO" w:eastAsia="en-US"/>
              </w:rPr>
            </w:pPr>
            <w:r w:rsidRPr="00F71228">
              <w:rPr>
                <w:rFonts w:ascii="ArialMT" w:eastAsiaTheme="minorHAnsi" w:hAnsi="ArialMT" w:cs="ArialMT"/>
                <w:lang w:val="es-CO" w:eastAsia="en-US"/>
              </w:rPr>
              <w:lastRenderedPageBreak/>
              <w:t xml:space="preserve">El desarrollo de  la asignatura  tendrá un carácter teórico práctico. Durante las clases teóricas de la asignatura se realizarán clases magistrales  de los temas por parte del profesor. Se dedicará una parte de la clase a la discusión sobre las cuestiones suscitadas en las distintas explicaciones y se verán complementadas con  talleres y trabajos de manera individual y grupal. </w:t>
            </w:r>
          </w:p>
          <w:p w:rsidR="00F71228" w:rsidRDefault="00F71228" w:rsidP="00F71228">
            <w:pPr>
              <w:tabs>
                <w:tab w:val="left" w:pos="0"/>
              </w:tabs>
              <w:jc w:val="both"/>
              <w:rPr>
                <w:rFonts w:ascii="ArialMT" w:eastAsiaTheme="minorHAnsi" w:hAnsi="ArialMT" w:cs="ArialMT"/>
                <w:lang w:val="es-CO" w:eastAsia="en-US"/>
              </w:rPr>
            </w:pPr>
          </w:p>
          <w:p w:rsidR="00F71228" w:rsidRPr="00F71228" w:rsidRDefault="00F71228" w:rsidP="00F71228">
            <w:pPr>
              <w:tabs>
                <w:tab w:val="left" w:pos="0"/>
              </w:tabs>
              <w:jc w:val="both"/>
              <w:rPr>
                <w:rFonts w:ascii="ArialMT" w:eastAsiaTheme="minorHAnsi" w:hAnsi="ArialMT" w:cs="ArialMT"/>
                <w:lang w:val="es-CO" w:eastAsia="en-US"/>
              </w:rPr>
            </w:pPr>
            <w:r w:rsidRPr="00F71228">
              <w:rPr>
                <w:rFonts w:ascii="ArialMT" w:eastAsiaTheme="minorHAnsi" w:hAnsi="ArialMT" w:cs="ArialMT"/>
                <w:lang w:val="es-CO" w:eastAsia="en-US"/>
              </w:rPr>
              <w:t>Los alumnos tendrán que ampliar y profundizar los conocimientos a través de lecturas recomendadas por el profesor.  Además los alumnos tendrán que realizar trabajos prácticos para completar el desarrollo teórico de los temas.</w:t>
            </w:r>
          </w:p>
          <w:p w:rsidR="00F71228" w:rsidRPr="00F71228" w:rsidRDefault="00F71228" w:rsidP="00F71228">
            <w:pPr>
              <w:tabs>
                <w:tab w:val="left" w:pos="0"/>
              </w:tabs>
              <w:jc w:val="both"/>
              <w:rPr>
                <w:rFonts w:ascii="ArialMT" w:eastAsiaTheme="minorHAnsi" w:hAnsi="ArialMT" w:cs="ArialMT"/>
                <w:lang w:val="es-CO" w:eastAsia="en-US"/>
              </w:rPr>
            </w:pPr>
          </w:p>
          <w:p w:rsidR="00DE3D09" w:rsidRPr="009A43A0" w:rsidRDefault="00F71228" w:rsidP="00F71228">
            <w:pPr>
              <w:jc w:val="both"/>
              <w:rPr>
                <w:rFonts w:ascii="Arial" w:hAnsi="Arial" w:cs="Arial"/>
                <w:color w:val="C00000"/>
                <w:sz w:val="20"/>
              </w:rPr>
            </w:pPr>
            <w:r w:rsidRPr="00F71228">
              <w:rPr>
                <w:rFonts w:ascii="ArialMT" w:eastAsiaTheme="minorHAnsi" w:hAnsi="ArialMT" w:cs="ArialMT"/>
                <w:lang w:val="es-CO" w:eastAsia="en-US"/>
              </w:rPr>
              <w:t>Es indispensable la visita a las diferentes Empresas de la región para reconocer los procesos logísticos.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7F422F">
        <w:tc>
          <w:tcPr>
            <w:tcW w:w="9054" w:type="dxa"/>
            <w:shd w:val="clear" w:color="auto" w:fill="365F91" w:themeFill="accent1" w:themeFillShade="BF"/>
          </w:tcPr>
          <w:p w:rsidR="009D3B04" w:rsidRPr="004A3921" w:rsidRDefault="009D3B04" w:rsidP="00380DD3">
            <w:pPr>
              <w:rPr>
                <w:rFonts w:ascii="Arial" w:hAnsi="Arial" w:cs="Arial"/>
                <w:b/>
                <w:color w:val="FFFFFF" w:themeColor="background1"/>
              </w:rPr>
            </w:pPr>
            <w:r w:rsidRPr="004A3921">
              <w:rPr>
                <w:rFonts w:ascii="Arial" w:hAnsi="Arial" w:cs="Arial"/>
                <w:b/>
                <w:color w:val="FFFFFF" w:themeColor="background1"/>
              </w:rPr>
              <w:t>EVALUACIÓN:</w:t>
            </w:r>
          </w:p>
        </w:tc>
      </w:tr>
      <w:tr w:rsidR="00C96F4D" w:rsidTr="007F422F">
        <w:tc>
          <w:tcPr>
            <w:tcW w:w="9054" w:type="dxa"/>
          </w:tcPr>
          <w:p w:rsidR="00C96F4D" w:rsidRPr="00C96F4D" w:rsidRDefault="00C96F4D" w:rsidP="00380DD3">
            <w:pPr>
              <w:pStyle w:val="Prrafodelista"/>
              <w:spacing w:line="240" w:lineRule="auto"/>
              <w:ind w:left="0"/>
              <w:jc w:val="both"/>
              <w:rPr>
                <w:rFonts w:ascii="ArialMT" w:hAnsi="ArialMT" w:cs="ArialMT"/>
              </w:rPr>
            </w:pPr>
            <w:r w:rsidRPr="00C96F4D">
              <w:rPr>
                <w:rFonts w:ascii="ArialMT" w:hAnsi="ArialMT" w:cs="ArialMT"/>
              </w:rPr>
              <w:t>Identifica y aplica  conceptos logísticos en los procesos empresariales de los sectores empresariales, comerciales y de servicios.</w:t>
            </w:r>
          </w:p>
          <w:p w:rsidR="00C96F4D" w:rsidRPr="00C96F4D" w:rsidRDefault="00C96F4D" w:rsidP="00380DD3">
            <w:pPr>
              <w:pStyle w:val="Prrafodelista"/>
              <w:spacing w:line="240" w:lineRule="auto"/>
              <w:ind w:left="0"/>
              <w:jc w:val="both"/>
              <w:rPr>
                <w:rFonts w:ascii="ArialMT" w:hAnsi="ArialMT" w:cs="ArialMT"/>
              </w:rPr>
            </w:pPr>
          </w:p>
          <w:p w:rsidR="00C96F4D" w:rsidRPr="00C96F4D" w:rsidRDefault="00C96F4D" w:rsidP="00380DD3">
            <w:pPr>
              <w:pStyle w:val="Prrafodelista"/>
              <w:spacing w:line="240" w:lineRule="auto"/>
              <w:ind w:left="0"/>
              <w:jc w:val="both"/>
              <w:rPr>
                <w:rFonts w:ascii="ArialMT" w:hAnsi="ArialMT" w:cs="ArialMT"/>
              </w:rPr>
            </w:pPr>
            <w:r w:rsidRPr="00C96F4D">
              <w:rPr>
                <w:rFonts w:ascii="ArialMT" w:hAnsi="ArialMT" w:cs="ArialMT"/>
              </w:rPr>
              <w:t>Argumenta la Importancia de la Logística para la creación de valor en los proceso de la empresa.</w:t>
            </w:r>
          </w:p>
          <w:p w:rsidR="00C96F4D" w:rsidRPr="00C96F4D" w:rsidRDefault="00C96F4D" w:rsidP="00380DD3">
            <w:pPr>
              <w:pStyle w:val="Prrafodelista"/>
              <w:spacing w:line="240" w:lineRule="auto"/>
              <w:ind w:left="365"/>
              <w:jc w:val="both"/>
              <w:rPr>
                <w:rFonts w:ascii="ArialMT" w:hAnsi="ArialMT" w:cs="ArialMT"/>
              </w:rPr>
            </w:pPr>
          </w:p>
          <w:p w:rsidR="00C96F4D" w:rsidRPr="00C96F4D" w:rsidRDefault="00C96F4D" w:rsidP="00380DD3">
            <w:pPr>
              <w:pStyle w:val="Prrafodelista"/>
              <w:spacing w:line="240" w:lineRule="auto"/>
              <w:ind w:left="0"/>
              <w:jc w:val="both"/>
              <w:rPr>
                <w:rFonts w:ascii="ArialMT" w:hAnsi="ArialMT" w:cs="ArialMT"/>
              </w:rPr>
            </w:pPr>
            <w:r w:rsidRPr="00C96F4D">
              <w:rPr>
                <w:rFonts w:ascii="ArialMT" w:hAnsi="ArialMT" w:cs="ArialMT"/>
              </w:rPr>
              <w:t xml:space="preserve">Identifica cada uno de los actores de la Cadena de Abastecimiento. </w:t>
            </w:r>
          </w:p>
          <w:p w:rsidR="00C96F4D" w:rsidRPr="00C96F4D" w:rsidRDefault="00C96F4D" w:rsidP="00380DD3">
            <w:pPr>
              <w:pStyle w:val="Prrafodelista"/>
              <w:spacing w:line="240" w:lineRule="auto"/>
              <w:ind w:left="365"/>
              <w:jc w:val="both"/>
              <w:rPr>
                <w:rFonts w:ascii="ArialMT" w:hAnsi="ArialMT" w:cs="ArialMT"/>
              </w:rPr>
            </w:pPr>
          </w:p>
          <w:p w:rsidR="00C96F4D" w:rsidRPr="00C96F4D" w:rsidRDefault="00C96F4D" w:rsidP="00380DD3">
            <w:pPr>
              <w:pStyle w:val="Prrafodelista"/>
              <w:spacing w:line="240" w:lineRule="auto"/>
              <w:ind w:left="0"/>
              <w:jc w:val="both"/>
              <w:rPr>
                <w:rFonts w:ascii="ArialMT" w:hAnsi="ArialMT" w:cs="ArialMT"/>
              </w:rPr>
            </w:pPr>
            <w:r w:rsidRPr="00C96F4D">
              <w:rPr>
                <w:rFonts w:ascii="ArialMT" w:hAnsi="ArialMT" w:cs="ArialMT"/>
              </w:rPr>
              <w:t xml:space="preserve">Desarrolla habilidades de negociación y decide efectivamente sobre la importancia de las </w:t>
            </w:r>
            <w:proofErr w:type="spellStart"/>
            <w:r w:rsidRPr="00C96F4D">
              <w:rPr>
                <w:rFonts w:ascii="ArialMT" w:hAnsi="ArialMT" w:cs="ArialMT"/>
              </w:rPr>
              <w:t>TICs</w:t>
            </w:r>
            <w:proofErr w:type="spellEnd"/>
            <w:r w:rsidRPr="00C96F4D">
              <w:rPr>
                <w:rFonts w:ascii="ArialMT" w:hAnsi="ArialMT" w:cs="ArialMT"/>
              </w:rPr>
              <w:t xml:space="preserve"> y del Justo a</w:t>
            </w:r>
            <w:r w:rsidRPr="005A15DF">
              <w:rPr>
                <w:sz w:val="20"/>
                <w:szCs w:val="20"/>
              </w:rPr>
              <w:t xml:space="preserve"> </w:t>
            </w:r>
            <w:r w:rsidRPr="00C96F4D">
              <w:rPr>
                <w:rFonts w:ascii="ArialMT" w:hAnsi="ArialMT" w:cs="ArialMT"/>
              </w:rPr>
              <w:t>Tiempo en las actividades que se desarrollan permanentemente  dentro de cualquier  Organización.</w:t>
            </w:r>
          </w:p>
          <w:p w:rsidR="00C96F4D" w:rsidRPr="00C96F4D" w:rsidRDefault="00C96F4D" w:rsidP="00380DD3">
            <w:pPr>
              <w:pStyle w:val="Prrafodelista"/>
              <w:spacing w:line="240" w:lineRule="auto"/>
              <w:ind w:left="365"/>
              <w:jc w:val="both"/>
              <w:rPr>
                <w:rFonts w:ascii="ArialMT" w:hAnsi="ArialMT" w:cs="ArialMT"/>
              </w:rPr>
            </w:pPr>
          </w:p>
          <w:p w:rsidR="00C96F4D" w:rsidRPr="00C96F4D" w:rsidRDefault="00C96F4D" w:rsidP="00380DD3">
            <w:pPr>
              <w:pStyle w:val="Prrafodelista"/>
              <w:spacing w:line="240" w:lineRule="auto"/>
              <w:ind w:left="0"/>
              <w:jc w:val="both"/>
              <w:rPr>
                <w:rFonts w:ascii="ArialMT" w:hAnsi="ArialMT" w:cs="ArialMT"/>
              </w:rPr>
            </w:pPr>
            <w:r w:rsidRPr="00C96F4D">
              <w:rPr>
                <w:rFonts w:ascii="ArialMT" w:hAnsi="ArialMT" w:cs="ArialMT"/>
              </w:rPr>
              <w:t>Reconoce y maneja hábilmente los procesos de compras, almacenamiento y distribución nacional e internacional e interacción con los clientes y manejo creciente de tecnologías de información.</w:t>
            </w:r>
          </w:p>
          <w:p w:rsidR="00C96F4D" w:rsidRPr="00C96F4D" w:rsidRDefault="00C96F4D" w:rsidP="00380DD3">
            <w:pPr>
              <w:pStyle w:val="Prrafodelista"/>
              <w:spacing w:line="240" w:lineRule="auto"/>
              <w:ind w:left="0"/>
              <w:jc w:val="both"/>
              <w:rPr>
                <w:rFonts w:ascii="ArialMT" w:hAnsi="ArialMT" w:cs="ArialMT"/>
              </w:rPr>
            </w:pPr>
          </w:p>
          <w:p w:rsidR="00C96F4D" w:rsidRPr="00C96F4D" w:rsidRDefault="00C96F4D" w:rsidP="00380DD3">
            <w:pPr>
              <w:pStyle w:val="Prrafodelista"/>
              <w:spacing w:line="240" w:lineRule="auto"/>
              <w:ind w:left="0"/>
              <w:jc w:val="both"/>
              <w:rPr>
                <w:rFonts w:ascii="ArialMT" w:hAnsi="ArialMT" w:cs="ArialMT"/>
              </w:rPr>
            </w:pPr>
            <w:r w:rsidRPr="00C96F4D">
              <w:rPr>
                <w:rFonts w:ascii="ArialMT" w:hAnsi="ArialMT" w:cs="ArialMT"/>
              </w:rPr>
              <w:t>Distingue las diferentes clases de almacenes, así como también las condiciones en las que éstos deben permanecer y evalúa su uso de acuerdo al tipo de producto a almacenar.</w:t>
            </w:r>
          </w:p>
          <w:p w:rsidR="00C96F4D" w:rsidRPr="00C96F4D" w:rsidRDefault="00C96F4D" w:rsidP="00380DD3">
            <w:pPr>
              <w:pStyle w:val="Prrafodelista"/>
              <w:spacing w:line="240" w:lineRule="auto"/>
              <w:ind w:left="0"/>
              <w:jc w:val="both"/>
              <w:rPr>
                <w:rFonts w:ascii="ArialMT" w:hAnsi="ArialMT" w:cs="ArialMT"/>
              </w:rPr>
            </w:pPr>
          </w:p>
          <w:p w:rsidR="00C96F4D" w:rsidRPr="00C96F4D" w:rsidRDefault="00C96F4D" w:rsidP="00380DD3">
            <w:pPr>
              <w:pStyle w:val="Prrafodelista"/>
              <w:spacing w:line="240" w:lineRule="auto"/>
              <w:ind w:left="0"/>
              <w:jc w:val="both"/>
              <w:rPr>
                <w:rFonts w:ascii="ArialMT" w:hAnsi="ArialMT" w:cs="ArialMT"/>
              </w:rPr>
            </w:pPr>
            <w:r w:rsidRPr="00C96F4D">
              <w:rPr>
                <w:rFonts w:ascii="ArialMT" w:hAnsi="ArialMT" w:cs="ArialMT"/>
              </w:rPr>
              <w:t xml:space="preserve">Diferencia los distintos equipos de manutención de acuerdo a su utilidad dentro de los procesos. </w:t>
            </w:r>
          </w:p>
          <w:p w:rsidR="00C96F4D" w:rsidRPr="00C96F4D" w:rsidRDefault="00C96F4D" w:rsidP="00380DD3">
            <w:pPr>
              <w:pStyle w:val="Prrafodelista"/>
              <w:spacing w:line="240" w:lineRule="auto"/>
              <w:ind w:left="0"/>
              <w:jc w:val="both"/>
              <w:rPr>
                <w:rFonts w:ascii="ArialMT" w:hAnsi="ArialMT" w:cs="ArialMT"/>
              </w:rPr>
            </w:pPr>
          </w:p>
          <w:p w:rsidR="00C96F4D" w:rsidRPr="00C96F4D" w:rsidRDefault="00C96F4D" w:rsidP="00380DD3">
            <w:pPr>
              <w:pStyle w:val="Prrafodelista"/>
              <w:spacing w:line="240" w:lineRule="auto"/>
              <w:ind w:left="0"/>
              <w:jc w:val="both"/>
              <w:rPr>
                <w:rFonts w:ascii="ArialMT" w:hAnsi="ArialMT" w:cs="ArialMT"/>
              </w:rPr>
            </w:pPr>
            <w:r w:rsidRPr="00C96F4D">
              <w:rPr>
                <w:rFonts w:ascii="ArialMT" w:hAnsi="ArialMT" w:cs="ArialMT"/>
              </w:rPr>
              <w:t xml:space="preserve">Clasifica y Evalúa cada uno de los medios de transporte existentes para transportar  productos a nivel nacional e internacional.  </w:t>
            </w:r>
          </w:p>
          <w:p w:rsidR="00C96F4D" w:rsidRPr="00C96F4D" w:rsidRDefault="00C96F4D" w:rsidP="00380DD3">
            <w:pPr>
              <w:pStyle w:val="Prrafodelista"/>
              <w:spacing w:line="240" w:lineRule="auto"/>
              <w:ind w:left="0"/>
              <w:jc w:val="both"/>
              <w:rPr>
                <w:rFonts w:ascii="ArialMT" w:hAnsi="ArialMT" w:cs="ArialMT"/>
              </w:rPr>
            </w:pPr>
          </w:p>
          <w:p w:rsidR="00C96F4D" w:rsidRPr="00C96F4D" w:rsidRDefault="00C96F4D" w:rsidP="00380DD3">
            <w:pPr>
              <w:pStyle w:val="Prrafodelista"/>
              <w:spacing w:line="240" w:lineRule="auto"/>
              <w:ind w:left="0"/>
              <w:jc w:val="both"/>
              <w:rPr>
                <w:rFonts w:ascii="ArialMT" w:hAnsi="ArialMT" w:cs="ArialMT"/>
              </w:rPr>
            </w:pPr>
            <w:r w:rsidRPr="00C96F4D">
              <w:rPr>
                <w:rFonts w:ascii="ArialMT" w:hAnsi="ArialMT" w:cs="ArialMT"/>
              </w:rPr>
              <w:t>Argumenta la apropiación de cada tipo de empaque y embalaje de acuerdo a los tipos de productos.</w:t>
            </w:r>
          </w:p>
          <w:p w:rsidR="00C96F4D" w:rsidRPr="00C96F4D" w:rsidRDefault="00C96F4D" w:rsidP="00380DD3">
            <w:pPr>
              <w:pStyle w:val="Prrafodelista"/>
              <w:spacing w:line="240" w:lineRule="auto"/>
              <w:ind w:left="0"/>
              <w:jc w:val="both"/>
              <w:rPr>
                <w:rFonts w:ascii="ArialMT" w:hAnsi="ArialMT" w:cs="ArialMT"/>
              </w:rPr>
            </w:pPr>
          </w:p>
          <w:p w:rsidR="00C96F4D" w:rsidRPr="00C96F4D" w:rsidRDefault="00C96F4D" w:rsidP="00380DD3">
            <w:pPr>
              <w:pStyle w:val="Prrafodelista"/>
              <w:spacing w:line="240" w:lineRule="auto"/>
              <w:ind w:left="0"/>
              <w:jc w:val="both"/>
              <w:rPr>
                <w:rFonts w:ascii="ArialMT" w:hAnsi="ArialMT" w:cs="ArialMT"/>
              </w:rPr>
            </w:pPr>
            <w:r w:rsidRPr="00C96F4D">
              <w:rPr>
                <w:rFonts w:ascii="ArialMT" w:hAnsi="ArialMT" w:cs="ArialMT"/>
              </w:rPr>
              <w:t xml:space="preserve">Maneja hábilmente el concepto teórico-práctico de cada </w:t>
            </w:r>
            <w:proofErr w:type="spellStart"/>
            <w:r w:rsidRPr="00C96F4D">
              <w:rPr>
                <w:rFonts w:ascii="ArialMT" w:hAnsi="ArialMT" w:cs="ArialMT"/>
              </w:rPr>
              <w:t>Incoterm</w:t>
            </w:r>
            <w:proofErr w:type="spellEnd"/>
            <w:r w:rsidRPr="00C96F4D">
              <w:rPr>
                <w:rFonts w:ascii="ArialMT" w:hAnsi="ArialMT" w:cs="ArialMT"/>
              </w:rPr>
              <w:t xml:space="preserve"> aplicado a las transacciones </w:t>
            </w:r>
            <w:proofErr w:type="spellStart"/>
            <w:r w:rsidRPr="00C96F4D">
              <w:rPr>
                <w:rFonts w:ascii="ArialMT" w:hAnsi="ArialMT" w:cs="ArialMT"/>
              </w:rPr>
              <w:t>própias</w:t>
            </w:r>
            <w:proofErr w:type="spellEnd"/>
            <w:r w:rsidRPr="00C96F4D">
              <w:rPr>
                <w:rFonts w:ascii="ArialMT" w:hAnsi="ArialMT" w:cs="ArialMT"/>
              </w:rPr>
              <w:t xml:space="preserve"> de los procesos de compra y venta a nivel Internacional. </w:t>
            </w:r>
          </w:p>
          <w:p w:rsidR="00C96F4D" w:rsidRPr="00C96F4D" w:rsidRDefault="00C96F4D" w:rsidP="00380DD3">
            <w:pPr>
              <w:pStyle w:val="Prrafodelista"/>
              <w:spacing w:line="240" w:lineRule="auto"/>
              <w:ind w:left="0"/>
              <w:jc w:val="both"/>
              <w:rPr>
                <w:rFonts w:ascii="ArialMT" w:hAnsi="ArialMT" w:cs="ArialMT"/>
              </w:rPr>
            </w:pPr>
          </w:p>
          <w:p w:rsidR="00C96F4D" w:rsidRPr="00C96F4D" w:rsidRDefault="00C96F4D" w:rsidP="00C96F4D">
            <w:pPr>
              <w:pStyle w:val="Prrafodelista"/>
              <w:spacing w:line="240" w:lineRule="auto"/>
              <w:ind w:left="0"/>
              <w:jc w:val="both"/>
              <w:rPr>
                <w:rFonts w:ascii="ArialMT" w:hAnsi="ArialMT" w:cs="ArialMT"/>
              </w:rPr>
            </w:pPr>
            <w:r w:rsidRPr="00C96F4D">
              <w:rPr>
                <w:rFonts w:ascii="ArialMT" w:hAnsi="ArialMT" w:cs="ArialMT"/>
              </w:rPr>
              <w:lastRenderedPageBreak/>
              <w:t>Argumenta con propiedad las funciones de los operadores logísticos junto con su importancia dentro de los trámites del Comercio Exterior.</w:t>
            </w:r>
          </w:p>
          <w:p w:rsidR="00C96F4D" w:rsidRPr="009B2CE6" w:rsidRDefault="00C96F4D" w:rsidP="00380DD3">
            <w:pPr>
              <w:pStyle w:val="Prrafodelista"/>
              <w:spacing w:line="240" w:lineRule="auto"/>
              <w:ind w:left="284"/>
              <w:jc w:val="both"/>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380DD3">
        <w:tc>
          <w:tcPr>
            <w:tcW w:w="9740" w:type="dxa"/>
          </w:tcPr>
          <w:p w:rsidR="00F71228" w:rsidRDefault="00F71228" w:rsidP="00380DD3">
            <w:pPr>
              <w:rPr>
                <w:rFonts w:ascii="Arial" w:hAnsi="Arial" w:cs="Arial"/>
                <w:b/>
                <w:color w:val="0F243E" w:themeColor="text2" w:themeShade="80"/>
              </w:rPr>
            </w:pPr>
          </w:p>
          <w:p w:rsidR="009D3B04" w:rsidRDefault="009D3B04" w:rsidP="00380DD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F71228" w:rsidRPr="007F40E6" w:rsidRDefault="00F71228" w:rsidP="00380DD3">
            <w:pPr>
              <w:rPr>
                <w:rFonts w:ascii="Arial" w:hAnsi="Arial" w:cs="Arial"/>
                <w:b/>
                <w:color w:val="0F243E" w:themeColor="text2" w:themeShade="80"/>
              </w:rPr>
            </w:pPr>
          </w:p>
          <w:p w:rsidR="00297883" w:rsidRDefault="00297883" w:rsidP="00F71228">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CHOPRA </w:t>
            </w:r>
            <w:proofErr w:type="spellStart"/>
            <w:r>
              <w:rPr>
                <w:rFonts w:ascii="ArialMT" w:eastAsiaTheme="minorHAnsi" w:hAnsi="ArialMT" w:cs="ArialMT"/>
                <w:lang w:val="es-CO" w:eastAsia="en-US"/>
              </w:rPr>
              <w:t>Sunil</w:t>
            </w:r>
            <w:proofErr w:type="spellEnd"/>
            <w:r>
              <w:rPr>
                <w:rFonts w:ascii="ArialMT" w:eastAsiaTheme="minorHAnsi" w:hAnsi="ArialMT" w:cs="ArialMT"/>
                <w:lang w:val="es-CO" w:eastAsia="en-US"/>
              </w:rPr>
              <w:t>, Administración de la Cadena de Suministro. Tercera edición.</w:t>
            </w:r>
            <w:r w:rsidR="00F71228">
              <w:rPr>
                <w:rFonts w:ascii="ArialMT" w:eastAsiaTheme="minorHAnsi" w:hAnsi="ArialMT" w:cs="ArialMT"/>
                <w:lang w:val="es-CO" w:eastAsia="en-US"/>
              </w:rPr>
              <w:t xml:space="preserve"> </w:t>
            </w:r>
            <w:r>
              <w:rPr>
                <w:rFonts w:ascii="ArialMT" w:eastAsiaTheme="minorHAnsi" w:hAnsi="ArialMT" w:cs="ArialMT"/>
                <w:lang w:val="es-CO" w:eastAsia="en-US"/>
              </w:rPr>
              <w:t>Editorial Pearson.</w:t>
            </w:r>
          </w:p>
          <w:p w:rsidR="00F71228" w:rsidRDefault="00F71228" w:rsidP="00F71228">
            <w:pPr>
              <w:autoSpaceDE w:val="0"/>
              <w:autoSpaceDN w:val="0"/>
              <w:adjustRightInd w:val="0"/>
              <w:jc w:val="both"/>
              <w:rPr>
                <w:rFonts w:ascii="ArialMT" w:eastAsiaTheme="minorHAnsi" w:hAnsi="ArialMT" w:cs="ArialMT"/>
                <w:lang w:val="es-CO" w:eastAsia="en-US"/>
              </w:rPr>
            </w:pPr>
          </w:p>
          <w:p w:rsidR="00297883" w:rsidRDefault="00297883" w:rsidP="00F71228">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MORA Luis </w:t>
            </w:r>
            <w:proofErr w:type="spellStart"/>
            <w:r>
              <w:rPr>
                <w:rFonts w:ascii="ArialMT" w:eastAsiaTheme="minorHAnsi" w:hAnsi="ArialMT" w:cs="ArialMT"/>
                <w:lang w:val="es-CO" w:eastAsia="en-US"/>
              </w:rPr>
              <w:t>Anibal</w:t>
            </w:r>
            <w:proofErr w:type="spellEnd"/>
            <w:r>
              <w:rPr>
                <w:rFonts w:ascii="ArialMT" w:eastAsiaTheme="minorHAnsi" w:hAnsi="ArialMT" w:cs="ArialMT"/>
                <w:lang w:val="es-CO" w:eastAsia="en-US"/>
              </w:rPr>
              <w:t>. Logística del transporte y distribución de carga. ECOE</w:t>
            </w:r>
            <w:r w:rsidR="00F71228">
              <w:rPr>
                <w:rFonts w:ascii="ArialMT" w:eastAsiaTheme="minorHAnsi" w:hAnsi="ArialMT" w:cs="ArialMT"/>
                <w:lang w:val="es-CO" w:eastAsia="en-US"/>
              </w:rPr>
              <w:t xml:space="preserve"> </w:t>
            </w:r>
            <w:r>
              <w:rPr>
                <w:rFonts w:ascii="ArialMT" w:eastAsiaTheme="minorHAnsi" w:hAnsi="ArialMT" w:cs="ArialMT"/>
                <w:lang w:val="es-CO" w:eastAsia="en-US"/>
              </w:rPr>
              <w:t>Ediciones.</w:t>
            </w:r>
          </w:p>
          <w:p w:rsidR="00F71228" w:rsidRDefault="00F71228" w:rsidP="00F71228">
            <w:pPr>
              <w:autoSpaceDE w:val="0"/>
              <w:autoSpaceDN w:val="0"/>
              <w:adjustRightInd w:val="0"/>
              <w:jc w:val="both"/>
              <w:rPr>
                <w:rFonts w:ascii="ArialMT" w:eastAsiaTheme="minorHAnsi" w:hAnsi="ArialMT" w:cs="ArialMT"/>
                <w:lang w:val="es-CO" w:eastAsia="en-US"/>
              </w:rPr>
            </w:pPr>
          </w:p>
          <w:p w:rsidR="00297883" w:rsidRDefault="00297883" w:rsidP="00F71228">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MORA </w:t>
            </w:r>
            <w:proofErr w:type="spellStart"/>
            <w:r>
              <w:rPr>
                <w:rFonts w:ascii="ArialMT" w:eastAsiaTheme="minorHAnsi" w:hAnsi="ArialMT" w:cs="ArialMT"/>
                <w:lang w:val="es-CO" w:eastAsia="en-US"/>
              </w:rPr>
              <w:t>Garcia</w:t>
            </w:r>
            <w:proofErr w:type="spellEnd"/>
            <w:r>
              <w:rPr>
                <w:rFonts w:ascii="ArialMT" w:eastAsiaTheme="minorHAnsi" w:hAnsi="ArialMT" w:cs="ArialMT"/>
                <w:lang w:val="es-CO" w:eastAsia="en-US"/>
              </w:rPr>
              <w:t xml:space="preserve"> Luis </w:t>
            </w:r>
            <w:proofErr w:type="spellStart"/>
            <w:r>
              <w:rPr>
                <w:rFonts w:ascii="ArialMT" w:eastAsiaTheme="minorHAnsi" w:hAnsi="ArialMT" w:cs="ArialMT"/>
                <w:lang w:val="es-CO" w:eastAsia="en-US"/>
              </w:rPr>
              <w:t>Anibal</w:t>
            </w:r>
            <w:proofErr w:type="spellEnd"/>
            <w:r>
              <w:rPr>
                <w:rFonts w:ascii="ArialMT" w:eastAsiaTheme="minorHAnsi" w:hAnsi="ArialMT" w:cs="ArialMT"/>
                <w:lang w:val="es-CO" w:eastAsia="en-US"/>
              </w:rPr>
              <w:t>. Indicadores de la gestión logística. – KPI- Segunda</w:t>
            </w:r>
            <w:r w:rsidR="00F71228">
              <w:rPr>
                <w:rFonts w:ascii="ArialMT" w:eastAsiaTheme="minorHAnsi" w:hAnsi="ArialMT" w:cs="ArialMT"/>
                <w:lang w:val="es-CO" w:eastAsia="en-US"/>
              </w:rPr>
              <w:t xml:space="preserve"> </w:t>
            </w:r>
            <w:r>
              <w:rPr>
                <w:rFonts w:ascii="ArialMT" w:eastAsiaTheme="minorHAnsi" w:hAnsi="ArialMT" w:cs="ArialMT"/>
                <w:lang w:val="es-CO" w:eastAsia="en-US"/>
              </w:rPr>
              <w:t>edición. ECOE Ediciones.</w:t>
            </w:r>
          </w:p>
          <w:p w:rsidR="00F71228" w:rsidRDefault="00F71228" w:rsidP="00F71228">
            <w:pPr>
              <w:autoSpaceDE w:val="0"/>
              <w:autoSpaceDN w:val="0"/>
              <w:adjustRightInd w:val="0"/>
              <w:jc w:val="both"/>
              <w:rPr>
                <w:rFonts w:ascii="ArialMT" w:eastAsiaTheme="minorHAnsi" w:hAnsi="ArialMT" w:cs="ArialMT"/>
                <w:lang w:val="es-CO" w:eastAsia="en-US"/>
              </w:rPr>
            </w:pPr>
          </w:p>
          <w:p w:rsidR="00297883" w:rsidRDefault="00297883" w:rsidP="00F71228">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DE LARRUCEA Jaime </w:t>
            </w:r>
            <w:proofErr w:type="spellStart"/>
            <w:r>
              <w:rPr>
                <w:rFonts w:ascii="ArialMT" w:eastAsiaTheme="minorHAnsi" w:hAnsi="ArialMT" w:cs="ArialMT"/>
                <w:lang w:val="es-CO" w:eastAsia="en-US"/>
              </w:rPr>
              <w:t>Marí</w:t>
            </w:r>
            <w:proofErr w:type="spellEnd"/>
            <w:r>
              <w:rPr>
                <w:rFonts w:ascii="ArialMT" w:eastAsiaTheme="minorHAnsi" w:hAnsi="ArialMT" w:cs="ArialMT"/>
                <w:lang w:val="es-CO" w:eastAsia="en-US"/>
              </w:rPr>
              <w:t>. Transporte en Contenedor. Segunda Edición.</w:t>
            </w:r>
            <w:r w:rsidR="00F71228">
              <w:rPr>
                <w:rFonts w:ascii="ArialMT" w:eastAsiaTheme="minorHAnsi" w:hAnsi="ArialMT" w:cs="ArialMT"/>
                <w:lang w:val="es-CO" w:eastAsia="en-US"/>
              </w:rPr>
              <w:t xml:space="preserve"> </w:t>
            </w:r>
            <w:proofErr w:type="spellStart"/>
            <w:r>
              <w:rPr>
                <w:rFonts w:ascii="ArialMT" w:eastAsiaTheme="minorHAnsi" w:hAnsi="ArialMT" w:cs="ArialMT"/>
                <w:lang w:val="es-CO" w:eastAsia="en-US"/>
              </w:rPr>
              <w:t>Alfaomega</w:t>
            </w:r>
            <w:proofErr w:type="spellEnd"/>
            <w:r>
              <w:rPr>
                <w:rFonts w:ascii="ArialMT" w:eastAsiaTheme="minorHAnsi" w:hAnsi="ArialMT" w:cs="ArialMT"/>
                <w:lang w:val="es-CO" w:eastAsia="en-US"/>
              </w:rPr>
              <w:t>.</w:t>
            </w:r>
          </w:p>
          <w:p w:rsidR="00F71228" w:rsidRDefault="00F71228" w:rsidP="00F71228">
            <w:pPr>
              <w:autoSpaceDE w:val="0"/>
              <w:autoSpaceDN w:val="0"/>
              <w:adjustRightInd w:val="0"/>
              <w:jc w:val="both"/>
              <w:rPr>
                <w:rFonts w:ascii="ArialMT" w:eastAsiaTheme="minorHAnsi" w:hAnsi="ArialMT" w:cs="ArialMT"/>
                <w:lang w:val="es-CO" w:eastAsia="en-US"/>
              </w:rPr>
            </w:pPr>
          </w:p>
          <w:p w:rsidR="00297883" w:rsidRDefault="00297883" w:rsidP="00F71228">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RUIBAL HANDABAKA, Alberto. Gestión Logística de la Distribución Física</w:t>
            </w:r>
            <w:r w:rsidR="00F71228">
              <w:rPr>
                <w:rFonts w:ascii="ArialMT" w:eastAsiaTheme="minorHAnsi" w:hAnsi="ArialMT" w:cs="ArialMT"/>
                <w:lang w:val="es-CO" w:eastAsia="en-US"/>
              </w:rPr>
              <w:t xml:space="preserve"> </w:t>
            </w:r>
            <w:r>
              <w:rPr>
                <w:rFonts w:ascii="ArialMT" w:eastAsiaTheme="minorHAnsi" w:hAnsi="ArialMT" w:cs="ArialMT"/>
                <w:lang w:val="es-CO" w:eastAsia="en-US"/>
              </w:rPr>
              <w:t>Internacional. Santafé de Bogotá: Norma (última edición).</w:t>
            </w:r>
          </w:p>
          <w:p w:rsidR="00F71228" w:rsidRDefault="00F71228" w:rsidP="00F71228">
            <w:pPr>
              <w:autoSpaceDE w:val="0"/>
              <w:autoSpaceDN w:val="0"/>
              <w:adjustRightInd w:val="0"/>
              <w:jc w:val="both"/>
              <w:rPr>
                <w:rFonts w:ascii="ArialMT" w:eastAsiaTheme="minorHAnsi" w:hAnsi="ArialMT" w:cs="ArialMT"/>
                <w:lang w:val="es-CO" w:eastAsia="en-US"/>
              </w:rPr>
            </w:pPr>
          </w:p>
          <w:p w:rsidR="00297883" w:rsidRDefault="00297883" w:rsidP="00F71228">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TAMAYO JARAMILLO, Javier. El Contrato de Transporte (Terrestre y Aéreo de</w:t>
            </w:r>
            <w:r w:rsidR="00F71228">
              <w:rPr>
                <w:rFonts w:ascii="ArialMT" w:eastAsiaTheme="minorHAnsi" w:hAnsi="ArialMT" w:cs="ArialMT"/>
                <w:lang w:val="es-CO" w:eastAsia="en-US"/>
              </w:rPr>
              <w:t xml:space="preserve"> </w:t>
            </w:r>
            <w:r>
              <w:rPr>
                <w:rFonts w:ascii="ArialMT" w:eastAsiaTheme="minorHAnsi" w:hAnsi="ArialMT" w:cs="ArialMT"/>
                <w:lang w:val="es-CO" w:eastAsia="en-US"/>
              </w:rPr>
              <w:t>Pasajeros y Mercancías, Interno e Internacional). Bogotá: Colombo, (última</w:t>
            </w:r>
            <w:r w:rsidR="00F71228">
              <w:rPr>
                <w:rFonts w:ascii="ArialMT" w:eastAsiaTheme="minorHAnsi" w:hAnsi="ArialMT" w:cs="ArialMT"/>
                <w:lang w:val="es-CO" w:eastAsia="en-US"/>
              </w:rPr>
              <w:t xml:space="preserve"> </w:t>
            </w:r>
            <w:r>
              <w:rPr>
                <w:rFonts w:ascii="ArialMT" w:eastAsiaTheme="minorHAnsi" w:hAnsi="ArialMT" w:cs="ArialMT"/>
                <w:lang w:val="es-CO" w:eastAsia="en-US"/>
              </w:rPr>
              <w:t>edición).</w:t>
            </w:r>
          </w:p>
          <w:p w:rsidR="00F71228" w:rsidRDefault="00F71228" w:rsidP="00F71228">
            <w:pPr>
              <w:autoSpaceDE w:val="0"/>
              <w:autoSpaceDN w:val="0"/>
              <w:adjustRightInd w:val="0"/>
              <w:jc w:val="both"/>
              <w:rPr>
                <w:rFonts w:ascii="ArialMT" w:eastAsiaTheme="minorHAnsi" w:hAnsi="ArialMT" w:cs="ArialMT"/>
                <w:lang w:val="es-CO" w:eastAsia="en-US"/>
              </w:rPr>
            </w:pPr>
          </w:p>
          <w:p w:rsidR="00297883" w:rsidRPr="00F71228" w:rsidRDefault="00297883" w:rsidP="00F71228">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CHRISTOPHER, Martín. Logística: Aspectos </w:t>
            </w:r>
            <w:proofErr w:type="spellStart"/>
            <w:r>
              <w:rPr>
                <w:rFonts w:ascii="ArialMT" w:eastAsiaTheme="minorHAnsi" w:hAnsi="ArialMT" w:cs="ArialMT"/>
                <w:lang w:val="es-CO" w:eastAsia="en-US"/>
              </w:rPr>
              <w:t>Estrategicos</w:t>
            </w:r>
            <w:proofErr w:type="spellEnd"/>
            <w:r>
              <w:rPr>
                <w:rFonts w:ascii="ArialMT" w:eastAsiaTheme="minorHAnsi" w:hAnsi="ArialMT" w:cs="ArialMT"/>
                <w:lang w:val="es-CO" w:eastAsia="en-US"/>
              </w:rPr>
              <w:t xml:space="preserve">. México: </w:t>
            </w:r>
            <w:proofErr w:type="spellStart"/>
            <w:r>
              <w:rPr>
                <w:rFonts w:ascii="ArialMT" w:eastAsiaTheme="minorHAnsi" w:hAnsi="ArialMT" w:cs="ArialMT"/>
                <w:lang w:val="es-CO" w:eastAsia="en-US"/>
              </w:rPr>
              <w:t>Limusa</w:t>
            </w:r>
            <w:proofErr w:type="spellEnd"/>
            <w:r>
              <w:rPr>
                <w:rFonts w:ascii="ArialMT" w:eastAsiaTheme="minorHAnsi" w:hAnsi="ArialMT" w:cs="ArialMT"/>
                <w:lang w:val="es-CO" w:eastAsia="en-US"/>
              </w:rPr>
              <w:t>;</w:t>
            </w:r>
            <w:r w:rsidR="00F71228">
              <w:rPr>
                <w:rFonts w:ascii="ArialMT" w:eastAsiaTheme="minorHAnsi" w:hAnsi="ArialMT" w:cs="ArialMT"/>
                <w:lang w:val="es-CO" w:eastAsia="en-US"/>
              </w:rPr>
              <w:t xml:space="preserve"> </w:t>
            </w:r>
            <w:r w:rsidRPr="00F71228">
              <w:rPr>
                <w:rFonts w:ascii="ArialMT" w:eastAsiaTheme="minorHAnsi" w:hAnsi="ArialMT" w:cs="ArialMT"/>
                <w:lang w:val="es-CO" w:eastAsia="en-US"/>
              </w:rPr>
              <w:t>Noriega (última edición).</w:t>
            </w:r>
          </w:p>
          <w:p w:rsidR="00F71228" w:rsidRPr="00F71228" w:rsidRDefault="00F71228" w:rsidP="00F71228">
            <w:pPr>
              <w:autoSpaceDE w:val="0"/>
              <w:autoSpaceDN w:val="0"/>
              <w:adjustRightInd w:val="0"/>
              <w:jc w:val="both"/>
              <w:rPr>
                <w:rFonts w:ascii="ArialMT" w:eastAsiaTheme="minorHAnsi" w:hAnsi="ArialMT" w:cs="ArialMT"/>
                <w:lang w:val="es-CO" w:eastAsia="en-US"/>
              </w:rPr>
            </w:pPr>
          </w:p>
          <w:p w:rsidR="00297883" w:rsidRPr="00FF0513" w:rsidRDefault="00297883" w:rsidP="00F71228">
            <w:pPr>
              <w:autoSpaceDE w:val="0"/>
              <w:autoSpaceDN w:val="0"/>
              <w:adjustRightInd w:val="0"/>
              <w:jc w:val="both"/>
              <w:rPr>
                <w:rFonts w:ascii="ArialMT" w:eastAsiaTheme="minorHAnsi" w:hAnsi="ArialMT" w:cs="ArialMT"/>
                <w:lang w:val="es-CO" w:eastAsia="en-US"/>
              </w:rPr>
            </w:pPr>
            <w:r w:rsidRPr="00297883">
              <w:rPr>
                <w:rFonts w:ascii="ArialMT" w:eastAsiaTheme="minorHAnsi" w:hAnsi="ArialMT" w:cs="ArialMT"/>
                <w:lang w:val="en-US" w:eastAsia="en-US"/>
              </w:rPr>
              <w:t>BALLOU, Ronald H. Business Logistics Management: Planning, Organizing and</w:t>
            </w:r>
            <w:r w:rsidR="00F71228">
              <w:rPr>
                <w:rFonts w:ascii="ArialMT" w:eastAsiaTheme="minorHAnsi" w:hAnsi="ArialMT" w:cs="ArialMT"/>
                <w:lang w:val="en-US" w:eastAsia="en-US"/>
              </w:rPr>
              <w:t xml:space="preserve"> </w:t>
            </w:r>
            <w:r w:rsidRPr="00297883">
              <w:rPr>
                <w:rFonts w:ascii="ArialMT" w:eastAsiaTheme="minorHAnsi" w:hAnsi="ArialMT" w:cs="ArialMT"/>
                <w:lang w:val="en-US" w:eastAsia="en-US"/>
              </w:rPr>
              <w:t xml:space="preserve">Controlling the Supply Chain. </w:t>
            </w:r>
            <w:r w:rsidRPr="00FF0513">
              <w:rPr>
                <w:rFonts w:ascii="ArialMT" w:eastAsiaTheme="minorHAnsi" w:hAnsi="ArialMT" w:cs="ArialMT"/>
                <w:lang w:val="es-CO" w:eastAsia="en-US"/>
              </w:rPr>
              <w:t>New Jersey: Prentice Hall (última edición).</w:t>
            </w:r>
          </w:p>
          <w:p w:rsidR="00F71228" w:rsidRPr="00FF0513" w:rsidRDefault="00F71228" w:rsidP="00F71228">
            <w:pPr>
              <w:autoSpaceDE w:val="0"/>
              <w:autoSpaceDN w:val="0"/>
              <w:adjustRightInd w:val="0"/>
              <w:jc w:val="both"/>
              <w:rPr>
                <w:rFonts w:ascii="ArialMT" w:eastAsiaTheme="minorHAnsi" w:hAnsi="ArialMT" w:cs="ArialMT"/>
                <w:lang w:val="es-CO" w:eastAsia="en-US"/>
              </w:rPr>
            </w:pPr>
          </w:p>
          <w:p w:rsidR="00297883" w:rsidRDefault="00297883" w:rsidP="00F71228">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PAUI COS, Jordi. Manual de Logística Integral. Madrid: Díaz de Santos 1998.</w:t>
            </w:r>
          </w:p>
          <w:p w:rsidR="00F71228" w:rsidRDefault="00F71228" w:rsidP="00F71228">
            <w:pPr>
              <w:autoSpaceDE w:val="0"/>
              <w:autoSpaceDN w:val="0"/>
              <w:adjustRightInd w:val="0"/>
              <w:jc w:val="both"/>
              <w:rPr>
                <w:rFonts w:ascii="ArialMT" w:eastAsiaTheme="minorHAnsi" w:hAnsi="ArialMT" w:cs="ArialMT"/>
                <w:lang w:val="es-CO" w:eastAsia="en-US"/>
              </w:rPr>
            </w:pPr>
          </w:p>
          <w:p w:rsidR="00F71228" w:rsidRDefault="00297883" w:rsidP="00F71228">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ARBONES MALASANI, Eduardo. Logística Empresarial. Barcelona: </w:t>
            </w:r>
            <w:proofErr w:type="spellStart"/>
            <w:r>
              <w:rPr>
                <w:rFonts w:ascii="ArialMT" w:eastAsiaTheme="minorHAnsi" w:hAnsi="ArialMT" w:cs="ArialMT"/>
                <w:lang w:val="es-CO" w:eastAsia="en-US"/>
              </w:rPr>
              <w:t>Marcombo</w:t>
            </w:r>
            <w:proofErr w:type="spellEnd"/>
            <w:r>
              <w:rPr>
                <w:rFonts w:ascii="ArialMT" w:eastAsiaTheme="minorHAnsi" w:hAnsi="ArialMT" w:cs="ArialMT"/>
                <w:lang w:val="es-CO" w:eastAsia="en-US"/>
              </w:rPr>
              <w:t>,</w:t>
            </w:r>
            <w:r w:rsidR="00F71228">
              <w:rPr>
                <w:rFonts w:ascii="ArialMT" w:eastAsiaTheme="minorHAnsi" w:hAnsi="ArialMT" w:cs="ArialMT"/>
                <w:lang w:val="es-CO" w:eastAsia="en-US"/>
              </w:rPr>
              <w:t xml:space="preserve"> </w:t>
            </w:r>
            <w:r>
              <w:rPr>
                <w:rFonts w:ascii="ArialMT" w:eastAsiaTheme="minorHAnsi" w:hAnsi="ArialMT" w:cs="ArialMT"/>
                <w:lang w:val="es-CO" w:eastAsia="en-US"/>
              </w:rPr>
              <w:t>(última edición)</w:t>
            </w:r>
          </w:p>
          <w:p w:rsidR="00297883" w:rsidRDefault="00297883" w:rsidP="00F71228">
            <w:pPr>
              <w:autoSpaceDE w:val="0"/>
              <w:autoSpaceDN w:val="0"/>
              <w:adjustRightInd w:val="0"/>
              <w:jc w:val="both"/>
              <w:rPr>
                <w:rFonts w:ascii="ArialMT" w:eastAsiaTheme="minorHAnsi" w:hAnsi="ArialMT" w:cs="ArialMT"/>
                <w:lang w:val="es-CO" w:eastAsia="en-US"/>
              </w:rPr>
            </w:pPr>
          </w:p>
          <w:p w:rsidR="009D3B04" w:rsidRDefault="00297883" w:rsidP="00F71228">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DIAZ DE CASTRO, Enrique. Distribución Comercial. Santafé de Bogotá; Madrid:</w:t>
            </w:r>
            <w:r w:rsidR="00F71228">
              <w:rPr>
                <w:rFonts w:ascii="ArialMT" w:eastAsiaTheme="minorHAnsi" w:hAnsi="ArialMT" w:cs="ArialMT"/>
                <w:lang w:val="es-CO" w:eastAsia="en-US"/>
              </w:rPr>
              <w:t xml:space="preserve"> </w:t>
            </w:r>
            <w:r>
              <w:rPr>
                <w:rFonts w:ascii="ArialMT" w:eastAsiaTheme="minorHAnsi" w:hAnsi="ArialMT" w:cs="ArialMT"/>
                <w:lang w:val="es-CO" w:eastAsia="en-US"/>
              </w:rPr>
              <w:t>McGraw-Hill, (última edición).</w:t>
            </w:r>
          </w:p>
          <w:p w:rsidR="00F71228" w:rsidRPr="007F40E6" w:rsidRDefault="00F71228" w:rsidP="00F71228">
            <w:pPr>
              <w:autoSpaceDE w:val="0"/>
              <w:autoSpaceDN w:val="0"/>
              <w:adjustRightInd w:val="0"/>
              <w:rPr>
                <w:rFonts w:ascii="Arial" w:hAnsi="Arial" w:cs="Arial"/>
                <w:b/>
                <w:color w:val="0F243E" w:themeColor="text2" w:themeShade="80"/>
              </w:rPr>
            </w:pPr>
          </w:p>
        </w:tc>
      </w:tr>
      <w:tr w:rsidR="009D3B04" w:rsidTr="00380DD3">
        <w:tc>
          <w:tcPr>
            <w:tcW w:w="9740" w:type="dxa"/>
          </w:tcPr>
          <w:p w:rsidR="009D3B04" w:rsidRDefault="009D3B04" w:rsidP="00380DD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sidR="00804FCB">
              <w:rPr>
                <w:rFonts w:ascii="Arial" w:hAnsi="Arial" w:cs="Arial"/>
                <w:b/>
                <w:color w:val="0F243E" w:themeColor="text2" w:themeShade="80"/>
              </w:rPr>
              <w:t xml:space="preserve">A UTILIZAR </w:t>
            </w:r>
          </w:p>
          <w:p w:rsidR="009D3B04" w:rsidRPr="00C6539E" w:rsidRDefault="009D3B04" w:rsidP="00380DD3">
            <w:pPr>
              <w:rPr>
                <w:rFonts w:ascii="Arial" w:hAnsi="Arial" w:cs="Arial"/>
                <w:b/>
                <w:color w:val="0F243E" w:themeColor="text2" w:themeShade="80"/>
              </w:rPr>
            </w:pPr>
          </w:p>
        </w:tc>
      </w:tr>
      <w:tr w:rsidR="009D3B04" w:rsidTr="00380DD3">
        <w:tc>
          <w:tcPr>
            <w:tcW w:w="9740" w:type="dxa"/>
          </w:tcPr>
          <w:p w:rsidR="009D3B04" w:rsidRDefault="009D3B04" w:rsidP="00380DD3">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9D3B04" w:rsidRPr="00C6539E" w:rsidRDefault="009D3B04" w:rsidP="00380DD3">
            <w:pPr>
              <w:rPr>
                <w:rFonts w:ascii="Arial" w:hAnsi="Arial" w:cs="Arial"/>
                <w:b/>
                <w:color w:val="0F243E" w:themeColor="text2" w:themeShade="80"/>
              </w:rPr>
            </w:pPr>
          </w:p>
        </w:tc>
      </w:tr>
      <w:tr w:rsidR="009D3B04" w:rsidTr="00380DD3">
        <w:tc>
          <w:tcPr>
            <w:tcW w:w="9740" w:type="dxa"/>
          </w:tcPr>
          <w:p w:rsidR="009D3B04" w:rsidRDefault="009D3B04" w:rsidP="00380DD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380DD3">
            <w:pPr>
              <w:rPr>
                <w:rFonts w:ascii="Arial" w:hAnsi="Arial" w:cs="Arial"/>
                <w:b/>
                <w:color w:val="0F243E" w:themeColor="text2" w:themeShade="80"/>
              </w:rPr>
            </w:pPr>
          </w:p>
        </w:tc>
      </w:tr>
      <w:tr w:rsidR="009D3B04" w:rsidTr="00380DD3">
        <w:tc>
          <w:tcPr>
            <w:tcW w:w="9740" w:type="dxa"/>
          </w:tcPr>
          <w:p w:rsidR="009D3B04" w:rsidRPr="00C6539E" w:rsidRDefault="009D3B04" w:rsidP="00380DD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380DD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380DD3">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ABD" w:rsidRDefault="00D07ABD">
      <w:r>
        <w:separator/>
      </w:r>
    </w:p>
  </w:endnote>
  <w:endnote w:type="continuationSeparator" w:id="0">
    <w:p w:rsidR="00D07ABD" w:rsidRDefault="00D0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DD3" w:rsidRDefault="00AA2F96">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-396240</wp:posOffset>
              </wp:positionV>
              <wp:extent cx="4004310" cy="97028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970280"/>
                      </a:xfrm>
                      <a:prstGeom prst="rect">
                        <a:avLst/>
                      </a:prstGeom>
                      <a:noFill/>
                      <a:ln w="9525">
                        <a:noFill/>
                        <a:miter lim="800000"/>
                        <a:headEnd/>
                        <a:tailEnd/>
                      </a:ln>
                    </wps:spPr>
                    <wps:txbx>
                      <w:txbxContent>
                        <w:p w:rsidR="00380DD3" w:rsidRPr="00F60130" w:rsidRDefault="00380DD3"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380DD3" w:rsidRPr="00F60130" w:rsidRDefault="00380DD3" w:rsidP="00380DD3">
                          <w:pPr>
                            <w:jc w:val="center"/>
                            <w:rPr>
                              <w:rFonts w:ascii="Myriad Pro" w:hAnsi="Myriad Pro"/>
                              <w:b/>
                              <w:sz w:val="16"/>
                              <w:szCs w:val="16"/>
                            </w:rPr>
                          </w:pPr>
                          <w:r w:rsidRPr="00F60130">
                            <w:rPr>
                              <w:rFonts w:ascii="Myriad Pro" w:hAnsi="Myriad Pro"/>
                              <w:b/>
                              <w:sz w:val="16"/>
                              <w:szCs w:val="16"/>
                            </w:rPr>
                            <w:t>PBX: (8) 744 04 04 / Línea Nacional: 018000932340</w:t>
                          </w:r>
                        </w:p>
                        <w:p w:rsidR="00380DD3" w:rsidRDefault="00FF0513" w:rsidP="00380DD3">
                          <w:pPr>
                            <w:jc w:val="center"/>
                            <w:rPr>
                              <w:rFonts w:ascii="Myriad Pro" w:hAnsi="Myriad Pro"/>
                              <w:b/>
                              <w:sz w:val="16"/>
                              <w:szCs w:val="16"/>
                            </w:rPr>
                          </w:pPr>
                          <w:hyperlink r:id="rId1" w:history="1">
                            <w:r w:rsidR="00380DD3" w:rsidRPr="004B6B71">
                              <w:rPr>
                                <w:rStyle w:val="Hipervnculo"/>
                                <w:rFonts w:ascii="Myriad Pro" w:hAnsi="Myriad Pro"/>
                                <w:b/>
                                <w:sz w:val="16"/>
                                <w:szCs w:val="16"/>
                              </w:rPr>
                              <w:t>www.ustatunja.edu.co</w:t>
                            </w:r>
                          </w:hyperlink>
                        </w:p>
                        <w:p w:rsidR="00380DD3" w:rsidRPr="00F60130" w:rsidRDefault="00380DD3" w:rsidP="00380DD3">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31.2pt;width:315.3pt;height:76.4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w2FQIAAAIEAAAOAAAAZHJzL2Uyb0RvYy54bWysU9uO2yAQfa/Uf0C8N3a8STdrxVlts01V&#10;aXuRtv0AAjhGBYYCiZ1+/Q44SaP2raofEONhDnPOHJb3g9HkIH1QYBs6nZSUSMtBKLtr6PdvmzcL&#10;SkJkVjANVjb0KAO9X71+texdLSvoQAvpCYLYUPeuoV2Mri6KwDtpWJiAkxaTLXjDIoZ+VwjPekQ3&#10;uqjK8m3RgxfOA5ch4N/HMUlXGb9tJY9f2jbISHRDsbeYV5/XbVqL1ZLVO89cp/ipDfYPXRimLF56&#10;gXpkkZG9V39BGcU9BGjjhIMpoG0Vl5kDspmWf7B57piTmQuKE9xFpvD/YPnnw1dPlGjoTXlLiWUG&#10;h7TeM+GBCEmiHCKQKsnUu1Dj6WeH5+PwDgYcd6Yc3BPwH4FYWHfM7uSD99B3kglsc5oqi6vSESck&#10;kG3/CQTexvYRMtDQepM0RFUIouO4jpcRYR+E489ZWc5uppjimLu7LatFnmHB6nO18yF+kGBI2jTU&#10;owUyOjs8hZi6YfX5SLrMwkZpnW2gLekRdF7Nc8FVxqiILtXKNHRRpm/0TSL53opcHJnS4x4v0PbE&#10;OhEdKcdhO2Sd52cxtyCOKIOH0ZT4iHDTgf9FSY+GbGj4uWdeUqI/WpTybjqbJQfnYDa/rTDw15nt&#10;dYZZjlANjZSM23XMrk+Ug3tAyTcqq5FmM3ZyahmNlkU6PYrk5Os4n/r9dFcvAAAA//8DAFBLAwQU&#10;AAYACAAAACEAL9M/i98AAAAJAQAADwAAAGRycy9kb3ducmV2LnhtbEyPy07DMBBF90j8gzVI7Fq7&#10;UUnakElVoT6WQIlYu/GQRMR2ZLtp+HvcFSxH9+jeM8Vm0j0byfnOGoTFXAAjU1vVmQah+tjPVsB8&#10;kEbJ3hpC+CEPm/L+rpC5slfzTuMpNCyWGJ9LhDaEIefc1y1p6ed2IBOzL+u0DPF0DVdOXmO57nki&#10;RMq17ExcaOVALy3V36eLRhjCcMiO7vVtu9uPovo8VEnX7BAfH6btM7BAU/iD4aYf1aGMTmd7Mcqz&#10;HmGVriOJMEuTJbAIZIvsCdgZYS2WwMuC//+g/AUAAP//AwBQSwECLQAUAAYACAAAACEAtoM4kv4A&#10;AADhAQAAEwAAAAAAAAAAAAAAAAAAAAAAW0NvbnRlbnRfVHlwZXNdLnhtbFBLAQItABQABgAIAAAA&#10;IQA4/SH/1gAAAJQBAAALAAAAAAAAAAAAAAAAAC8BAABfcmVscy8ucmVsc1BLAQItABQABgAIAAAA&#10;IQDiHhw2FQIAAAIEAAAOAAAAAAAAAAAAAAAAAC4CAABkcnMvZTJvRG9jLnhtbFBLAQItABQABgAI&#10;AAAAIQAv0z+L3wAAAAkBAAAPAAAAAAAAAAAAAAAAAG8EAABkcnMvZG93bnJldi54bWxQSwUGAAAA&#10;AAQABADzAAAAewUAAAAA&#10;" filled="f" stroked="f">
              <v:textbox style="mso-fit-shape-to-text:t">
                <w:txbxContent>
                  <w:p w:rsidR="00380DD3" w:rsidRPr="00F60130" w:rsidRDefault="00380DD3"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380DD3" w:rsidRPr="00F60130" w:rsidRDefault="00380DD3" w:rsidP="00380DD3">
                    <w:pPr>
                      <w:jc w:val="center"/>
                      <w:rPr>
                        <w:rFonts w:ascii="Myriad Pro" w:hAnsi="Myriad Pro"/>
                        <w:b/>
                        <w:sz w:val="16"/>
                        <w:szCs w:val="16"/>
                      </w:rPr>
                    </w:pPr>
                    <w:r w:rsidRPr="00F60130">
                      <w:rPr>
                        <w:rFonts w:ascii="Myriad Pro" w:hAnsi="Myriad Pro"/>
                        <w:b/>
                        <w:sz w:val="16"/>
                        <w:szCs w:val="16"/>
                      </w:rPr>
                      <w:t>PBX: (8) 744 04 04 / Línea Nacional: 018000932340</w:t>
                    </w:r>
                  </w:p>
                  <w:p w:rsidR="00380DD3" w:rsidRDefault="001D7976" w:rsidP="00380DD3">
                    <w:pPr>
                      <w:jc w:val="center"/>
                      <w:rPr>
                        <w:rFonts w:ascii="Myriad Pro" w:hAnsi="Myriad Pro"/>
                        <w:b/>
                        <w:sz w:val="16"/>
                        <w:szCs w:val="16"/>
                      </w:rPr>
                    </w:pPr>
                    <w:hyperlink r:id="rId2" w:history="1">
                      <w:r w:rsidR="00380DD3" w:rsidRPr="004B6B71">
                        <w:rPr>
                          <w:rStyle w:val="Hipervnculo"/>
                          <w:rFonts w:ascii="Myriad Pro" w:hAnsi="Myriad Pro"/>
                          <w:b/>
                          <w:sz w:val="16"/>
                          <w:szCs w:val="16"/>
                        </w:rPr>
                        <w:t>www.ustatunja.edu.co</w:t>
                      </w:r>
                    </w:hyperlink>
                  </w:p>
                  <w:p w:rsidR="00380DD3" w:rsidRPr="00F60130" w:rsidRDefault="00380DD3" w:rsidP="00380DD3">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ABD" w:rsidRDefault="00D07ABD">
      <w:r>
        <w:separator/>
      </w:r>
    </w:p>
  </w:footnote>
  <w:footnote w:type="continuationSeparator" w:id="0">
    <w:p w:rsidR="00D07ABD" w:rsidRDefault="00D07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DD3" w:rsidRDefault="00FF051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DD3" w:rsidRDefault="00AA2F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80DD3" w:rsidRPr="00CD6BED" w:rsidRDefault="00380DD3" w:rsidP="00380DD3">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80DD3" w:rsidRPr="00827C77" w:rsidRDefault="00380DD3" w:rsidP="00380DD3">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80DD3" w:rsidRPr="00E059BF" w:rsidRDefault="00380DD3" w:rsidP="00380DD3">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80DD3" w:rsidRPr="00671582" w:rsidRDefault="00380DD3" w:rsidP="00380DD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80DD3" w:rsidRPr="00532914" w:rsidRDefault="00380DD3" w:rsidP="00380DD3">
                            <w:pPr>
                              <w:pStyle w:val="Piedepgina"/>
                              <w:rPr>
                                <w:rFonts w:ascii="Tahoma" w:hAnsi="Tahoma" w:cs="Tahoma"/>
                                <w:sz w:val="14"/>
                                <w:szCs w:val="12"/>
                              </w:rPr>
                            </w:pP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F0513">
                              <w:rPr>
                                <w:rFonts w:ascii="Tahoma" w:hAnsi="Tahoma" w:cs="Tahoma"/>
                                <w:bCs/>
                                <w:noProof/>
                                <w:sz w:val="14"/>
                                <w:szCs w:val="12"/>
                              </w:rPr>
                              <w:t>18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F0513">
                              <w:rPr>
                                <w:rFonts w:ascii="Tahoma" w:hAnsi="Tahoma" w:cs="Tahoma"/>
                                <w:bCs/>
                                <w:noProof/>
                                <w:sz w:val="14"/>
                                <w:szCs w:val="12"/>
                              </w:rPr>
                              <w:t>18</w:t>
                            </w:r>
                            <w:r w:rsidRPr="00532914">
                              <w:rPr>
                                <w:rFonts w:ascii="Tahoma" w:hAnsi="Tahoma" w:cs="Tahoma"/>
                                <w:bCs/>
                                <w:sz w:val="14"/>
                                <w:szCs w:val="12"/>
                              </w:rPr>
                              <w:fldChar w:fldCharType="end"/>
                            </w:r>
                          </w:p>
                          <w:p w:rsidR="00380DD3" w:rsidRPr="00671582" w:rsidRDefault="00380DD3" w:rsidP="00380DD3">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380DD3" w:rsidRPr="00CD6BED" w:rsidRDefault="00380DD3" w:rsidP="00380DD3">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380DD3" w:rsidRPr="00827C77" w:rsidRDefault="00380DD3" w:rsidP="00380DD3">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380DD3" w:rsidRPr="00E059BF" w:rsidRDefault="00380DD3" w:rsidP="00380DD3">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380DD3" w:rsidRPr="00671582" w:rsidRDefault="00380DD3" w:rsidP="00380DD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380DD3" w:rsidRPr="00532914" w:rsidRDefault="00380DD3" w:rsidP="00380DD3">
                      <w:pPr>
                        <w:pStyle w:val="Piedepgina"/>
                        <w:rPr>
                          <w:rFonts w:ascii="Tahoma" w:hAnsi="Tahoma" w:cs="Tahoma"/>
                          <w:sz w:val="14"/>
                          <w:szCs w:val="12"/>
                        </w:rPr>
                      </w:pP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F0513">
                        <w:rPr>
                          <w:rFonts w:ascii="Tahoma" w:hAnsi="Tahoma" w:cs="Tahoma"/>
                          <w:bCs/>
                          <w:noProof/>
                          <w:sz w:val="14"/>
                          <w:szCs w:val="12"/>
                        </w:rPr>
                        <w:t>18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F0513">
                        <w:rPr>
                          <w:rFonts w:ascii="Tahoma" w:hAnsi="Tahoma" w:cs="Tahoma"/>
                          <w:bCs/>
                          <w:noProof/>
                          <w:sz w:val="14"/>
                          <w:szCs w:val="12"/>
                        </w:rPr>
                        <w:t>18</w:t>
                      </w:r>
                      <w:r w:rsidRPr="00532914">
                        <w:rPr>
                          <w:rFonts w:ascii="Tahoma" w:hAnsi="Tahoma" w:cs="Tahoma"/>
                          <w:bCs/>
                          <w:sz w:val="14"/>
                          <w:szCs w:val="12"/>
                        </w:rPr>
                        <w:fldChar w:fldCharType="end"/>
                      </w:r>
                    </w:p>
                    <w:p w:rsidR="00380DD3" w:rsidRPr="00671582" w:rsidRDefault="00380DD3" w:rsidP="00380DD3">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DD3" w:rsidRDefault="00FF051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F0E6DBC"/>
    <w:multiLevelType w:val="hybridMultilevel"/>
    <w:tmpl w:val="0B168B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nsid w:val="4BCF0B99"/>
    <w:multiLevelType w:val="multilevel"/>
    <w:tmpl w:val="B194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3">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A532230"/>
    <w:multiLevelType w:val="hybridMultilevel"/>
    <w:tmpl w:val="69FED5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6"/>
  </w:num>
  <w:num w:numId="3">
    <w:abstractNumId w:val="33"/>
  </w:num>
  <w:num w:numId="4">
    <w:abstractNumId w:val="45"/>
  </w:num>
  <w:num w:numId="5">
    <w:abstractNumId w:val="37"/>
  </w:num>
  <w:num w:numId="6">
    <w:abstractNumId w:val="23"/>
  </w:num>
  <w:num w:numId="7">
    <w:abstractNumId w:val="42"/>
  </w:num>
  <w:num w:numId="8">
    <w:abstractNumId w:val="30"/>
  </w:num>
  <w:num w:numId="9">
    <w:abstractNumId w:val="5"/>
  </w:num>
  <w:num w:numId="10">
    <w:abstractNumId w:val="29"/>
  </w:num>
  <w:num w:numId="11">
    <w:abstractNumId w:val="12"/>
  </w:num>
  <w:num w:numId="12">
    <w:abstractNumId w:val="8"/>
  </w:num>
  <w:num w:numId="13">
    <w:abstractNumId w:val="43"/>
  </w:num>
  <w:num w:numId="14">
    <w:abstractNumId w:val="31"/>
  </w:num>
  <w:num w:numId="15">
    <w:abstractNumId w:val="6"/>
  </w:num>
  <w:num w:numId="16">
    <w:abstractNumId w:val="27"/>
  </w:num>
  <w:num w:numId="17">
    <w:abstractNumId w:val="22"/>
  </w:num>
  <w:num w:numId="18">
    <w:abstractNumId w:val="44"/>
  </w:num>
  <w:num w:numId="19">
    <w:abstractNumId w:val="39"/>
  </w:num>
  <w:num w:numId="20">
    <w:abstractNumId w:val="21"/>
  </w:num>
  <w:num w:numId="21">
    <w:abstractNumId w:val="38"/>
  </w:num>
  <w:num w:numId="22">
    <w:abstractNumId w:val="7"/>
  </w:num>
  <w:num w:numId="23">
    <w:abstractNumId w:val="20"/>
  </w:num>
  <w:num w:numId="24">
    <w:abstractNumId w:val="24"/>
  </w:num>
  <w:num w:numId="25">
    <w:abstractNumId w:val="19"/>
  </w:num>
  <w:num w:numId="26">
    <w:abstractNumId w:val="28"/>
  </w:num>
  <w:num w:numId="27">
    <w:abstractNumId w:val="2"/>
  </w:num>
  <w:num w:numId="28">
    <w:abstractNumId w:val="3"/>
  </w:num>
  <w:num w:numId="29">
    <w:abstractNumId w:val="10"/>
  </w:num>
  <w:num w:numId="30">
    <w:abstractNumId w:val="4"/>
  </w:num>
  <w:num w:numId="31">
    <w:abstractNumId w:val="35"/>
  </w:num>
  <w:num w:numId="32">
    <w:abstractNumId w:val="34"/>
  </w:num>
  <w:num w:numId="33">
    <w:abstractNumId w:val="14"/>
  </w:num>
  <w:num w:numId="34">
    <w:abstractNumId w:val="15"/>
  </w:num>
  <w:num w:numId="35">
    <w:abstractNumId w:val="1"/>
  </w:num>
  <w:num w:numId="36">
    <w:abstractNumId w:val="40"/>
  </w:num>
  <w:num w:numId="37">
    <w:abstractNumId w:val="16"/>
  </w:num>
  <w:num w:numId="38">
    <w:abstractNumId w:val="9"/>
  </w:num>
  <w:num w:numId="39">
    <w:abstractNumId w:val="11"/>
  </w:num>
  <w:num w:numId="40">
    <w:abstractNumId w:val="18"/>
  </w:num>
  <w:num w:numId="41">
    <w:abstractNumId w:val="0"/>
  </w:num>
  <w:num w:numId="42">
    <w:abstractNumId w:val="32"/>
  </w:num>
  <w:num w:numId="43">
    <w:abstractNumId w:val="25"/>
  </w:num>
  <w:num w:numId="44">
    <w:abstractNumId w:val="41"/>
  </w:num>
  <w:num w:numId="45">
    <w:abstractNumId w:val="26"/>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441CA"/>
    <w:rsid w:val="00082EE3"/>
    <w:rsid w:val="000974B1"/>
    <w:rsid w:val="000B4495"/>
    <w:rsid w:val="000D5DD4"/>
    <w:rsid w:val="000E5B8C"/>
    <w:rsid w:val="001045BF"/>
    <w:rsid w:val="00133BD9"/>
    <w:rsid w:val="001358B0"/>
    <w:rsid w:val="001434AF"/>
    <w:rsid w:val="0015247C"/>
    <w:rsid w:val="001B7672"/>
    <w:rsid w:val="001D5BBE"/>
    <w:rsid w:val="001D68CF"/>
    <w:rsid w:val="001D7976"/>
    <w:rsid w:val="00244DD7"/>
    <w:rsid w:val="0026451A"/>
    <w:rsid w:val="00297883"/>
    <w:rsid w:val="00365D73"/>
    <w:rsid w:val="00373F2F"/>
    <w:rsid w:val="00380DD3"/>
    <w:rsid w:val="003C589F"/>
    <w:rsid w:val="003E50B7"/>
    <w:rsid w:val="00465CFD"/>
    <w:rsid w:val="004A1219"/>
    <w:rsid w:val="004B4E0F"/>
    <w:rsid w:val="004C4BF8"/>
    <w:rsid w:val="004E0E06"/>
    <w:rsid w:val="004E5C30"/>
    <w:rsid w:val="00503B3A"/>
    <w:rsid w:val="0051204E"/>
    <w:rsid w:val="00523BB2"/>
    <w:rsid w:val="005307D9"/>
    <w:rsid w:val="00580528"/>
    <w:rsid w:val="00583131"/>
    <w:rsid w:val="005C35A3"/>
    <w:rsid w:val="0061011D"/>
    <w:rsid w:val="00623E53"/>
    <w:rsid w:val="00632BC7"/>
    <w:rsid w:val="006865AC"/>
    <w:rsid w:val="006E3822"/>
    <w:rsid w:val="007558B3"/>
    <w:rsid w:val="00765F03"/>
    <w:rsid w:val="007B7482"/>
    <w:rsid w:val="007C0BE8"/>
    <w:rsid w:val="007E533F"/>
    <w:rsid w:val="007F422F"/>
    <w:rsid w:val="00804FCB"/>
    <w:rsid w:val="00867D0C"/>
    <w:rsid w:val="008A4872"/>
    <w:rsid w:val="008A5B65"/>
    <w:rsid w:val="008F0525"/>
    <w:rsid w:val="00902D91"/>
    <w:rsid w:val="00935108"/>
    <w:rsid w:val="00962AFD"/>
    <w:rsid w:val="009A21E9"/>
    <w:rsid w:val="009A26B8"/>
    <w:rsid w:val="009A43A0"/>
    <w:rsid w:val="009D3B04"/>
    <w:rsid w:val="009E48C7"/>
    <w:rsid w:val="00A0083B"/>
    <w:rsid w:val="00A0565A"/>
    <w:rsid w:val="00A70B1C"/>
    <w:rsid w:val="00A728D1"/>
    <w:rsid w:val="00A918E4"/>
    <w:rsid w:val="00A95DF1"/>
    <w:rsid w:val="00AA2F96"/>
    <w:rsid w:val="00AB6222"/>
    <w:rsid w:val="00AC3D38"/>
    <w:rsid w:val="00AF3593"/>
    <w:rsid w:val="00B3659A"/>
    <w:rsid w:val="00B55C14"/>
    <w:rsid w:val="00B805BC"/>
    <w:rsid w:val="00C47F18"/>
    <w:rsid w:val="00C64897"/>
    <w:rsid w:val="00C65468"/>
    <w:rsid w:val="00C660EA"/>
    <w:rsid w:val="00C674FC"/>
    <w:rsid w:val="00C82373"/>
    <w:rsid w:val="00C943D0"/>
    <w:rsid w:val="00C96F4D"/>
    <w:rsid w:val="00CB281D"/>
    <w:rsid w:val="00CB3C54"/>
    <w:rsid w:val="00CC116E"/>
    <w:rsid w:val="00CD6BED"/>
    <w:rsid w:val="00CF26C3"/>
    <w:rsid w:val="00D07ABD"/>
    <w:rsid w:val="00D15C96"/>
    <w:rsid w:val="00D173EE"/>
    <w:rsid w:val="00D40E14"/>
    <w:rsid w:val="00D774F2"/>
    <w:rsid w:val="00D97B5F"/>
    <w:rsid w:val="00DA459A"/>
    <w:rsid w:val="00DE3D09"/>
    <w:rsid w:val="00E564EF"/>
    <w:rsid w:val="00E70195"/>
    <w:rsid w:val="00EB03AE"/>
    <w:rsid w:val="00ED2848"/>
    <w:rsid w:val="00EE66E2"/>
    <w:rsid w:val="00F26635"/>
    <w:rsid w:val="00F71228"/>
    <w:rsid w:val="00F727BD"/>
    <w:rsid w:val="00F82659"/>
    <w:rsid w:val="00FA1F96"/>
    <w:rsid w:val="00FD60D8"/>
    <w:rsid w:val="00FE7FF8"/>
    <w:rsid w:val="00FF0513"/>
    <w:rsid w:val="00FF11A0"/>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D7731BDF-3C29-4FBC-874E-DAEF1657F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99"/>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NormalWeb">
    <w:name w:val="Normal (Web)"/>
    <w:basedOn w:val="Normal"/>
    <w:uiPriority w:val="99"/>
    <w:unhideWhenUsed/>
    <w:rsid w:val="00B55C14"/>
    <w:pPr>
      <w:spacing w:before="100" w:beforeAutospacing="1" w:after="100" w:afterAutospacing="1"/>
    </w:pPr>
    <w:rPr>
      <w:lang w:val="es-CO" w:eastAsia="es-CO"/>
    </w:rPr>
  </w:style>
  <w:style w:type="character" w:customStyle="1" w:styleId="depregrado">
    <w:name w:val="de_pregrado"/>
    <w:basedOn w:val="Fuentedeprrafopredeter"/>
    <w:rsid w:val="00B55C14"/>
  </w:style>
  <w:style w:type="paragraph" w:customStyle="1" w:styleId="more">
    <w:name w:val="more"/>
    <w:basedOn w:val="Normal"/>
    <w:rsid w:val="00380DD3"/>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41642">
      <w:bodyDiv w:val="1"/>
      <w:marLeft w:val="0"/>
      <w:marRight w:val="0"/>
      <w:marTop w:val="0"/>
      <w:marBottom w:val="0"/>
      <w:divBdr>
        <w:top w:val="none" w:sz="0" w:space="0" w:color="auto"/>
        <w:left w:val="none" w:sz="0" w:space="0" w:color="auto"/>
        <w:bottom w:val="none" w:sz="0" w:space="0" w:color="auto"/>
        <w:right w:val="none" w:sz="0" w:space="0" w:color="auto"/>
      </w:divBdr>
      <w:divsChild>
        <w:div w:id="528761163">
          <w:marLeft w:val="0"/>
          <w:marRight w:val="0"/>
          <w:marTop w:val="0"/>
          <w:marBottom w:val="0"/>
          <w:divBdr>
            <w:top w:val="none" w:sz="0" w:space="0" w:color="auto"/>
            <w:left w:val="none" w:sz="0" w:space="0" w:color="auto"/>
            <w:bottom w:val="none" w:sz="0" w:space="0" w:color="auto"/>
            <w:right w:val="none" w:sz="0" w:space="0" w:color="auto"/>
          </w:divBdr>
          <w:divsChild>
            <w:div w:id="224727371">
              <w:marLeft w:val="0"/>
              <w:marRight w:val="0"/>
              <w:marTop w:val="0"/>
              <w:marBottom w:val="0"/>
              <w:divBdr>
                <w:top w:val="none" w:sz="0" w:space="0" w:color="auto"/>
                <w:left w:val="none" w:sz="0" w:space="0" w:color="auto"/>
                <w:bottom w:val="none" w:sz="0" w:space="0" w:color="auto"/>
                <w:right w:val="none" w:sz="0" w:space="0" w:color="auto"/>
              </w:divBdr>
              <w:divsChild>
                <w:div w:id="1661812781">
                  <w:marLeft w:val="0"/>
                  <w:marRight w:val="0"/>
                  <w:marTop w:val="0"/>
                  <w:marBottom w:val="0"/>
                  <w:divBdr>
                    <w:top w:val="none" w:sz="0" w:space="0" w:color="auto"/>
                    <w:left w:val="none" w:sz="0" w:space="0" w:color="auto"/>
                    <w:bottom w:val="none" w:sz="0" w:space="0" w:color="auto"/>
                    <w:right w:val="none" w:sz="0" w:space="0" w:color="auto"/>
                  </w:divBdr>
                </w:div>
              </w:divsChild>
            </w:div>
            <w:div w:id="567421151">
              <w:marLeft w:val="0"/>
              <w:marRight w:val="0"/>
              <w:marTop w:val="0"/>
              <w:marBottom w:val="0"/>
              <w:divBdr>
                <w:top w:val="none" w:sz="0" w:space="0" w:color="auto"/>
                <w:left w:val="none" w:sz="0" w:space="0" w:color="auto"/>
                <w:bottom w:val="none" w:sz="0" w:space="0" w:color="auto"/>
                <w:right w:val="none" w:sz="0" w:space="0" w:color="auto"/>
              </w:divBdr>
              <w:divsChild>
                <w:div w:id="2092702856">
                  <w:marLeft w:val="0"/>
                  <w:marRight w:val="0"/>
                  <w:marTop w:val="0"/>
                  <w:marBottom w:val="0"/>
                  <w:divBdr>
                    <w:top w:val="none" w:sz="0" w:space="0" w:color="auto"/>
                    <w:left w:val="none" w:sz="0" w:space="0" w:color="auto"/>
                    <w:bottom w:val="none" w:sz="0" w:space="0" w:color="auto"/>
                    <w:right w:val="none" w:sz="0" w:space="0" w:color="auto"/>
                  </w:divBdr>
                </w:div>
              </w:divsChild>
            </w:div>
            <w:div w:id="1001542401">
              <w:marLeft w:val="0"/>
              <w:marRight w:val="0"/>
              <w:marTop w:val="0"/>
              <w:marBottom w:val="0"/>
              <w:divBdr>
                <w:top w:val="none" w:sz="0" w:space="0" w:color="auto"/>
                <w:left w:val="none" w:sz="0" w:space="0" w:color="auto"/>
                <w:bottom w:val="none" w:sz="0" w:space="0" w:color="auto"/>
                <w:right w:val="none" w:sz="0" w:space="0" w:color="auto"/>
              </w:divBdr>
              <w:divsChild>
                <w:div w:id="59133655">
                  <w:marLeft w:val="0"/>
                  <w:marRight w:val="0"/>
                  <w:marTop w:val="0"/>
                  <w:marBottom w:val="0"/>
                  <w:divBdr>
                    <w:top w:val="none" w:sz="0" w:space="0" w:color="auto"/>
                    <w:left w:val="none" w:sz="0" w:space="0" w:color="auto"/>
                    <w:bottom w:val="none" w:sz="0" w:space="0" w:color="auto"/>
                    <w:right w:val="none" w:sz="0" w:space="0" w:color="auto"/>
                  </w:divBdr>
                </w:div>
              </w:divsChild>
            </w:div>
            <w:div w:id="1712339036">
              <w:marLeft w:val="0"/>
              <w:marRight w:val="0"/>
              <w:marTop w:val="0"/>
              <w:marBottom w:val="0"/>
              <w:divBdr>
                <w:top w:val="none" w:sz="0" w:space="0" w:color="auto"/>
                <w:left w:val="none" w:sz="0" w:space="0" w:color="auto"/>
                <w:bottom w:val="none" w:sz="0" w:space="0" w:color="auto"/>
                <w:right w:val="none" w:sz="0" w:space="0" w:color="auto"/>
              </w:divBdr>
              <w:divsChild>
                <w:div w:id="1762221679">
                  <w:marLeft w:val="0"/>
                  <w:marRight w:val="0"/>
                  <w:marTop w:val="0"/>
                  <w:marBottom w:val="0"/>
                  <w:divBdr>
                    <w:top w:val="none" w:sz="0" w:space="0" w:color="auto"/>
                    <w:left w:val="none" w:sz="0" w:space="0" w:color="auto"/>
                    <w:bottom w:val="none" w:sz="0" w:space="0" w:color="auto"/>
                    <w:right w:val="none" w:sz="0" w:space="0" w:color="auto"/>
                  </w:divBdr>
                </w:div>
              </w:divsChild>
            </w:div>
            <w:div w:id="762455874">
              <w:marLeft w:val="0"/>
              <w:marRight w:val="0"/>
              <w:marTop w:val="0"/>
              <w:marBottom w:val="0"/>
              <w:divBdr>
                <w:top w:val="none" w:sz="0" w:space="0" w:color="auto"/>
                <w:left w:val="none" w:sz="0" w:space="0" w:color="auto"/>
                <w:bottom w:val="none" w:sz="0" w:space="0" w:color="auto"/>
                <w:right w:val="none" w:sz="0" w:space="0" w:color="auto"/>
              </w:divBdr>
              <w:divsChild>
                <w:div w:id="1021737533">
                  <w:marLeft w:val="0"/>
                  <w:marRight w:val="0"/>
                  <w:marTop w:val="0"/>
                  <w:marBottom w:val="0"/>
                  <w:divBdr>
                    <w:top w:val="none" w:sz="0" w:space="0" w:color="auto"/>
                    <w:left w:val="none" w:sz="0" w:space="0" w:color="auto"/>
                    <w:bottom w:val="none" w:sz="0" w:space="0" w:color="auto"/>
                    <w:right w:val="none" w:sz="0" w:space="0" w:color="auto"/>
                  </w:divBdr>
                </w:div>
              </w:divsChild>
            </w:div>
            <w:div w:id="2144231834">
              <w:marLeft w:val="0"/>
              <w:marRight w:val="0"/>
              <w:marTop w:val="0"/>
              <w:marBottom w:val="0"/>
              <w:divBdr>
                <w:top w:val="none" w:sz="0" w:space="0" w:color="auto"/>
                <w:left w:val="none" w:sz="0" w:space="0" w:color="auto"/>
                <w:bottom w:val="none" w:sz="0" w:space="0" w:color="auto"/>
                <w:right w:val="none" w:sz="0" w:space="0" w:color="auto"/>
              </w:divBdr>
              <w:divsChild>
                <w:div w:id="723454803">
                  <w:marLeft w:val="0"/>
                  <w:marRight w:val="0"/>
                  <w:marTop w:val="0"/>
                  <w:marBottom w:val="0"/>
                  <w:divBdr>
                    <w:top w:val="none" w:sz="0" w:space="0" w:color="auto"/>
                    <w:left w:val="none" w:sz="0" w:space="0" w:color="auto"/>
                    <w:bottom w:val="none" w:sz="0" w:space="0" w:color="auto"/>
                    <w:right w:val="none" w:sz="0" w:space="0" w:color="auto"/>
                  </w:divBdr>
                </w:div>
              </w:divsChild>
            </w:div>
            <w:div w:id="193277830">
              <w:marLeft w:val="0"/>
              <w:marRight w:val="0"/>
              <w:marTop w:val="0"/>
              <w:marBottom w:val="0"/>
              <w:divBdr>
                <w:top w:val="none" w:sz="0" w:space="0" w:color="auto"/>
                <w:left w:val="none" w:sz="0" w:space="0" w:color="auto"/>
                <w:bottom w:val="none" w:sz="0" w:space="0" w:color="auto"/>
                <w:right w:val="none" w:sz="0" w:space="0" w:color="auto"/>
              </w:divBdr>
              <w:divsChild>
                <w:div w:id="1970012958">
                  <w:marLeft w:val="0"/>
                  <w:marRight w:val="0"/>
                  <w:marTop w:val="0"/>
                  <w:marBottom w:val="0"/>
                  <w:divBdr>
                    <w:top w:val="none" w:sz="0" w:space="0" w:color="auto"/>
                    <w:left w:val="none" w:sz="0" w:space="0" w:color="auto"/>
                    <w:bottom w:val="none" w:sz="0" w:space="0" w:color="auto"/>
                    <w:right w:val="none" w:sz="0" w:space="0" w:color="auto"/>
                  </w:divBdr>
                </w:div>
              </w:divsChild>
            </w:div>
            <w:div w:id="1668289606">
              <w:marLeft w:val="0"/>
              <w:marRight w:val="0"/>
              <w:marTop w:val="0"/>
              <w:marBottom w:val="0"/>
              <w:divBdr>
                <w:top w:val="none" w:sz="0" w:space="0" w:color="auto"/>
                <w:left w:val="none" w:sz="0" w:space="0" w:color="auto"/>
                <w:bottom w:val="none" w:sz="0" w:space="0" w:color="auto"/>
                <w:right w:val="none" w:sz="0" w:space="0" w:color="auto"/>
              </w:divBdr>
              <w:divsChild>
                <w:div w:id="1015496214">
                  <w:marLeft w:val="0"/>
                  <w:marRight w:val="0"/>
                  <w:marTop w:val="0"/>
                  <w:marBottom w:val="0"/>
                  <w:divBdr>
                    <w:top w:val="none" w:sz="0" w:space="0" w:color="auto"/>
                    <w:left w:val="none" w:sz="0" w:space="0" w:color="auto"/>
                    <w:bottom w:val="none" w:sz="0" w:space="0" w:color="auto"/>
                    <w:right w:val="none" w:sz="0" w:space="0" w:color="auto"/>
                  </w:divBdr>
                </w:div>
              </w:divsChild>
            </w:div>
            <w:div w:id="1115828167">
              <w:marLeft w:val="0"/>
              <w:marRight w:val="0"/>
              <w:marTop w:val="0"/>
              <w:marBottom w:val="0"/>
              <w:divBdr>
                <w:top w:val="none" w:sz="0" w:space="0" w:color="auto"/>
                <w:left w:val="none" w:sz="0" w:space="0" w:color="auto"/>
                <w:bottom w:val="none" w:sz="0" w:space="0" w:color="auto"/>
                <w:right w:val="none" w:sz="0" w:space="0" w:color="auto"/>
              </w:divBdr>
              <w:divsChild>
                <w:div w:id="1308129991">
                  <w:marLeft w:val="0"/>
                  <w:marRight w:val="0"/>
                  <w:marTop w:val="0"/>
                  <w:marBottom w:val="0"/>
                  <w:divBdr>
                    <w:top w:val="none" w:sz="0" w:space="0" w:color="auto"/>
                    <w:left w:val="none" w:sz="0" w:space="0" w:color="auto"/>
                    <w:bottom w:val="none" w:sz="0" w:space="0" w:color="auto"/>
                    <w:right w:val="none" w:sz="0" w:space="0" w:color="auto"/>
                  </w:divBdr>
                </w:div>
              </w:divsChild>
            </w:div>
            <w:div w:id="1395271830">
              <w:marLeft w:val="0"/>
              <w:marRight w:val="0"/>
              <w:marTop w:val="0"/>
              <w:marBottom w:val="0"/>
              <w:divBdr>
                <w:top w:val="none" w:sz="0" w:space="0" w:color="auto"/>
                <w:left w:val="none" w:sz="0" w:space="0" w:color="auto"/>
                <w:bottom w:val="none" w:sz="0" w:space="0" w:color="auto"/>
                <w:right w:val="none" w:sz="0" w:space="0" w:color="auto"/>
              </w:divBdr>
              <w:divsChild>
                <w:div w:id="15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74506">
      <w:bodyDiv w:val="1"/>
      <w:marLeft w:val="0"/>
      <w:marRight w:val="0"/>
      <w:marTop w:val="0"/>
      <w:marBottom w:val="0"/>
      <w:divBdr>
        <w:top w:val="none" w:sz="0" w:space="0" w:color="auto"/>
        <w:left w:val="none" w:sz="0" w:space="0" w:color="auto"/>
        <w:bottom w:val="none" w:sz="0" w:space="0" w:color="auto"/>
        <w:right w:val="none" w:sz="0" w:space="0" w:color="auto"/>
      </w:divBdr>
      <w:divsChild>
        <w:div w:id="745106136">
          <w:marLeft w:val="0"/>
          <w:marRight w:val="0"/>
          <w:marTop w:val="0"/>
          <w:marBottom w:val="0"/>
          <w:divBdr>
            <w:top w:val="none" w:sz="0" w:space="0" w:color="auto"/>
            <w:left w:val="none" w:sz="0" w:space="0" w:color="auto"/>
            <w:bottom w:val="none" w:sz="0" w:space="0" w:color="auto"/>
            <w:right w:val="none" w:sz="0" w:space="0" w:color="auto"/>
          </w:divBdr>
          <w:divsChild>
            <w:div w:id="1393117852">
              <w:marLeft w:val="0"/>
              <w:marRight w:val="0"/>
              <w:marTop w:val="0"/>
              <w:marBottom w:val="0"/>
              <w:divBdr>
                <w:top w:val="none" w:sz="0" w:space="0" w:color="auto"/>
                <w:left w:val="none" w:sz="0" w:space="0" w:color="auto"/>
                <w:bottom w:val="none" w:sz="0" w:space="0" w:color="auto"/>
                <w:right w:val="none" w:sz="0" w:space="0" w:color="auto"/>
              </w:divBdr>
              <w:divsChild>
                <w:div w:id="1869946027">
                  <w:marLeft w:val="0"/>
                  <w:marRight w:val="0"/>
                  <w:marTop w:val="0"/>
                  <w:marBottom w:val="0"/>
                  <w:divBdr>
                    <w:top w:val="none" w:sz="0" w:space="0" w:color="auto"/>
                    <w:left w:val="none" w:sz="0" w:space="0" w:color="auto"/>
                    <w:bottom w:val="none" w:sz="0" w:space="0" w:color="auto"/>
                    <w:right w:val="none" w:sz="0" w:space="0" w:color="auto"/>
                  </w:divBdr>
                </w:div>
              </w:divsChild>
            </w:div>
            <w:div w:id="1161578158">
              <w:marLeft w:val="0"/>
              <w:marRight w:val="0"/>
              <w:marTop w:val="0"/>
              <w:marBottom w:val="0"/>
              <w:divBdr>
                <w:top w:val="none" w:sz="0" w:space="0" w:color="auto"/>
                <w:left w:val="none" w:sz="0" w:space="0" w:color="auto"/>
                <w:bottom w:val="none" w:sz="0" w:space="0" w:color="auto"/>
                <w:right w:val="none" w:sz="0" w:space="0" w:color="auto"/>
              </w:divBdr>
              <w:divsChild>
                <w:div w:id="1405764181">
                  <w:marLeft w:val="0"/>
                  <w:marRight w:val="0"/>
                  <w:marTop w:val="0"/>
                  <w:marBottom w:val="0"/>
                  <w:divBdr>
                    <w:top w:val="none" w:sz="0" w:space="0" w:color="auto"/>
                    <w:left w:val="none" w:sz="0" w:space="0" w:color="auto"/>
                    <w:bottom w:val="none" w:sz="0" w:space="0" w:color="auto"/>
                    <w:right w:val="none" w:sz="0" w:space="0" w:color="auto"/>
                  </w:divBdr>
                </w:div>
              </w:divsChild>
            </w:div>
            <w:div w:id="164632621">
              <w:marLeft w:val="0"/>
              <w:marRight w:val="0"/>
              <w:marTop w:val="0"/>
              <w:marBottom w:val="0"/>
              <w:divBdr>
                <w:top w:val="none" w:sz="0" w:space="0" w:color="auto"/>
                <w:left w:val="none" w:sz="0" w:space="0" w:color="auto"/>
                <w:bottom w:val="none" w:sz="0" w:space="0" w:color="auto"/>
                <w:right w:val="none" w:sz="0" w:space="0" w:color="auto"/>
              </w:divBdr>
              <w:divsChild>
                <w:div w:id="506601224">
                  <w:marLeft w:val="0"/>
                  <w:marRight w:val="0"/>
                  <w:marTop w:val="0"/>
                  <w:marBottom w:val="0"/>
                  <w:divBdr>
                    <w:top w:val="none" w:sz="0" w:space="0" w:color="auto"/>
                    <w:left w:val="none" w:sz="0" w:space="0" w:color="auto"/>
                    <w:bottom w:val="none" w:sz="0" w:space="0" w:color="auto"/>
                    <w:right w:val="none" w:sz="0" w:space="0" w:color="auto"/>
                  </w:divBdr>
                </w:div>
              </w:divsChild>
            </w:div>
            <w:div w:id="1813059849">
              <w:marLeft w:val="0"/>
              <w:marRight w:val="0"/>
              <w:marTop w:val="0"/>
              <w:marBottom w:val="0"/>
              <w:divBdr>
                <w:top w:val="none" w:sz="0" w:space="0" w:color="auto"/>
                <w:left w:val="none" w:sz="0" w:space="0" w:color="auto"/>
                <w:bottom w:val="none" w:sz="0" w:space="0" w:color="auto"/>
                <w:right w:val="none" w:sz="0" w:space="0" w:color="auto"/>
              </w:divBdr>
              <w:divsChild>
                <w:div w:id="62222490">
                  <w:marLeft w:val="0"/>
                  <w:marRight w:val="0"/>
                  <w:marTop w:val="0"/>
                  <w:marBottom w:val="0"/>
                  <w:divBdr>
                    <w:top w:val="none" w:sz="0" w:space="0" w:color="auto"/>
                    <w:left w:val="none" w:sz="0" w:space="0" w:color="auto"/>
                    <w:bottom w:val="none" w:sz="0" w:space="0" w:color="auto"/>
                    <w:right w:val="none" w:sz="0" w:space="0" w:color="auto"/>
                  </w:divBdr>
                </w:div>
              </w:divsChild>
            </w:div>
            <w:div w:id="882710643">
              <w:marLeft w:val="0"/>
              <w:marRight w:val="0"/>
              <w:marTop w:val="0"/>
              <w:marBottom w:val="0"/>
              <w:divBdr>
                <w:top w:val="none" w:sz="0" w:space="0" w:color="auto"/>
                <w:left w:val="none" w:sz="0" w:space="0" w:color="auto"/>
                <w:bottom w:val="none" w:sz="0" w:space="0" w:color="auto"/>
                <w:right w:val="none" w:sz="0" w:space="0" w:color="auto"/>
              </w:divBdr>
              <w:divsChild>
                <w:div w:id="1828858140">
                  <w:marLeft w:val="0"/>
                  <w:marRight w:val="0"/>
                  <w:marTop w:val="0"/>
                  <w:marBottom w:val="0"/>
                  <w:divBdr>
                    <w:top w:val="none" w:sz="0" w:space="0" w:color="auto"/>
                    <w:left w:val="none" w:sz="0" w:space="0" w:color="auto"/>
                    <w:bottom w:val="none" w:sz="0" w:space="0" w:color="auto"/>
                    <w:right w:val="none" w:sz="0" w:space="0" w:color="auto"/>
                  </w:divBdr>
                </w:div>
              </w:divsChild>
            </w:div>
            <w:div w:id="1799638809">
              <w:marLeft w:val="0"/>
              <w:marRight w:val="0"/>
              <w:marTop w:val="0"/>
              <w:marBottom w:val="0"/>
              <w:divBdr>
                <w:top w:val="none" w:sz="0" w:space="0" w:color="auto"/>
                <w:left w:val="none" w:sz="0" w:space="0" w:color="auto"/>
                <w:bottom w:val="none" w:sz="0" w:space="0" w:color="auto"/>
                <w:right w:val="none" w:sz="0" w:space="0" w:color="auto"/>
              </w:divBdr>
              <w:divsChild>
                <w:div w:id="2060008311">
                  <w:marLeft w:val="0"/>
                  <w:marRight w:val="0"/>
                  <w:marTop w:val="0"/>
                  <w:marBottom w:val="0"/>
                  <w:divBdr>
                    <w:top w:val="none" w:sz="0" w:space="0" w:color="auto"/>
                    <w:left w:val="none" w:sz="0" w:space="0" w:color="auto"/>
                    <w:bottom w:val="none" w:sz="0" w:space="0" w:color="auto"/>
                    <w:right w:val="none" w:sz="0" w:space="0" w:color="auto"/>
                  </w:divBdr>
                </w:div>
              </w:divsChild>
            </w:div>
            <w:div w:id="427434995">
              <w:marLeft w:val="0"/>
              <w:marRight w:val="0"/>
              <w:marTop w:val="0"/>
              <w:marBottom w:val="0"/>
              <w:divBdr>
                <w:top w:val="none" w:sz="0" w:space="0" w:color="auto"/>
                <w:left w:val="none" w:sz="0" w:space="0" w:color="auto"/>
                <w:bottom w:val="none" w:sz="0" w:space="0" w:color="auto"/>
                <w:right w:val="none" w:sz="0" w:space="0" w:color="auto"/>
              </w:divBdr>
              <w:divsChild>
                <w:div w:id="300160005">
                  <w:marLeft w:val="0"/>
                  <w:marRight w:val="0"/>
                  <w:marTop w:val="0"/>
                  <w:marBottom w:val="0"/>
                  <w:divBdr>
                    <w:top w:val="none" w:sz="0" w:space="0" w:color="auto"/>
                    <w:left w:val="none" w:sz="0" w:space="0" w:color="auto"/>
                    <w:bottom w:val="none" w:sz="0" w:space="0" w:color="auto"/>
                    <w:right w:val="none" w:sz="0" w:space="0" w:color="auto"/>
                  </w:divBdr>
                </w:div>
              </w:divsChild>
            </w:div>
            <w:div w:id="1588534225">
              <w:marLeft w:val="0"/>
              <w:marRight w:val="0"/>
              <w:marTop w:val="0"/>
              <w:marBottom w:val="0"/>
              <w:divBdr>
                <w:top w:val="none" w:sz="0" w:space="0" w:color="auto"/>
                <w:left w:val="none" w:sz="0" w:space="0" w:color="auto"/>
                <w:bottom w:val="none" w:sz="0" w:space="0" w:color="auto"/>
                <w:right w:val="none" w:sz="0" w:space="0" w:color="auto"/>
              </w:divBdr>
              <w:divsChild>
                <w:div w:id="1189566759">
                  <w:marLeft w:val="0"/>
                  <w:marRight w:val="0"/>
                  <w:marTop w:val="0"/>
                  <w:marBottom w:val="0"/>
                  <w:divBdr>
                    <w:top w:val="none" w:sz="0" w:space="0" w:color="auto"/>
                    <w:left w:val="none" w:sz="0" w:space="0" w:color="auto"/>
                    <w:bottom w:val="none" w:sz="0" w:space="0" w:color="auto"/>
                    <w:right w:val="none" w:sz="0" w:space="0" w:color="auto"/>
                  </w:divBdr>
                </w:div>
              </w:divsChild>
            </w:div>
            <w:div w:id="210961995">
              <w:marLeft w:val="0"/>
              <w:marRight w:val="0"/>
              <w:marTop w:val="0"/>
              <w:marBottom w:val="0"/>
              <w:divBdr>
                <w:top w:val="none" w:sz="0" w:space="0" w:color="auto"/>
                <w:left w:val="none" w:sz="0" w:space="0" w:color="auto"/>
                <w:bottom w:val="none" w:sz="0" w:space="0" w:color="auto"/>
                <w:right w:val="none" w:sz="0" w:space="0" w:color="auto"/>
              </w:divBdr>
              <w:divsChild>
                <w:div w:id="1115909321">
                  <w:marLeft w:val="0"/>
                  <w:marRight w:val="0"/>
                  <w:marTop w:val="0"/>
                  <w:marBottom w:val="0"/>
                  <w:divBdr>
                    <w:top w:val="none" w:sz="0" w:space="0" w:color="auto"/>
                    <w:left w:val="none" w:sz="0" w:space="0" w:color="auto"/>
                    <w:bottom w:val="none" w:sz="0" w:space="0" w:color="auto"/>
                    <w:right w:val="none" w:sz="0" w:space="0" w:color="auto"/>
                  </w:divBdr>
                </w:div>
              </w:divsChild>
            </w:div>
            <w:div w:id="1546912172">
              <w:marLeft w:val="0"/>
              <w:marRight w:val="0"/>
              <w:marTop w:val="0"/>
              <w:marBottom w:val="0"/>
              <w:divBdr>
                <w:top w:val="none" w:sz="0" w:space="0" w:color="auto"/>
                <w:left w:val="none" w:sz="0" w:space="0" w:color="auto"/>
                <w:bottom w:val="none" w:sz="0" w:space="0" w:color="auto"/>
                <w:right w:val="none" w:sz="0" w:space="0" w:color="auto"/>
              </w:divBdr>
              <w:divsChild>
                <w:div w:id="196438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008873">
      <w:bodyDiv w:val="1"/>
      <w:marLeft w:val="0"/>
      <w:marRight w:val="0"/>
      <w:marTop w:val="0"/>
      <w:marBottom w:val="0"/>
      <w:divBdr>
        <w:top w:val="none" w:sz="0" w:space="0" w:color="auto"/>
        <w:left w:val="none" w:sz="0" w:space="0" w:color="auto"/>
        <w:bottom w:val="none" w:sz="0" w:space="0" w:color="auto"/>
        <w:right w:val="none" w:sz="0" w:space="0" w:color="auto"/>
      </w:divBdr>
      <w:divsChild>
        <w:div w:id="2023043503">
          <w:marLeft w:val="0"/>
          <w:marRight w:val="0"/>
          <w:marTop w:val="0"/>
          <w:marBottom w:val="0"/>
          <w:divBdr>
            <w:top w:val="none" w:sz="0" w:space="0" w:color="auto"/>
            <w:left w:val="none" w:sz="0" w:space="0" w:color="auto"/>
            <w:bottom w:val="none" w:sz="0" w:space="0" w:color="auto"/>
            <w:right w:val="none" w:sz="0" w:space="0" w:color="auto"/>
          </w:divBdr>
          <w:divsChild>
            <w:div w:id="524247171">
              <w:marLeft w:val="0"/>
              <w:marRight w:val="0"/>
              <w:marTop w:val="0"/>
              <w:marBottom w:val="0"/>
              <w:divBdr>
                <w:top w:val="none" w:sz="0" w:space="0" w:color="auto"/>
                <w:left w:val="none" w:sz="0" w:space="0" w:color="auto"/>
                <w:bottom w:val="none" w:sz="0" w:space="0" w:color="auto"/>
                <w:right w:val="none" w:sz="0" w:space="0" w:color="auto"/>
              </w:divBdr>
              <w:divsChild>
                <w:div w:id="1305739348">
                  <w:marLeft w:val="0"/>
                  <w:marRight w:val="0"/>
                  <w:marTop w:val="0"/>
                  <w:marBottom w:val="0"/>
                  <w:divBdr>
                    <w:top w:val="none" w:sz="0" w:space="0" w:color="auto"/>
                    <w:left w:val="none" w:sz="0" w:space="0" w:color="auto"/>
                    <w:bottom w:val="none" w:sz="0" w:space="0" w:color="auto"/>
                    <w:right w:val="none" w:sz="0" w:space="0" w:color="auto"/>
                  </w:divBdr>
                </w:div>
              </w:divsChild>
            </w:div>
            <w:div w:id="191116703">
              <w:marLeft w:val="0"/>
              <w:marRight w:val="0"/>
              <w:marTop w:val="0"/>
              <w:marBottom w:val="0"/>
              <w:divBdr>
                <w:top w:val="none" w:sz="0" w:space="0" w:color="auto"/>
                <w:left w:val="none" w:sz="0" w:space="0" w:color="auto"/>
                <w:bottom w:val="none" w:sz="0" w:space="0" w:color="auto"/>
                <w:right w:val="none" w:sz="0" w:space="0" w:color="auto"/>
              </w:divBdr>
              <w:divsChild>
                <w:div w:id="715543018">
                  <w:marLeft w:val="0"/>
                  <w:marRight w:val="0"/>
                  <w:marTop w:val="0"/>
                  <w:marBottom w:val="0"/>
                  <w:divBdr>
                    <w:top w:val="none" w:sz="0" w:space="0" w:color="auto"/>
                    <w:left w:val="none" w:sz="0" w:space="0" w:color="auto"/>
                    <w:bottom w:val="none" w:sz="0" w:space="0" w:color="auto"/>
                    <w:right w:val="none" w:sz="0" w:space="0" w:color="auto"/>
                  </w:divBdr>
                </w:div>
              </w:divsChild>
            </w:div>
            <w:div w:id="2002195138">
              <w:marLeft w:val="0"/>
              <w:marRight w:val="0"/>
              <w:marTop w:val="0"/>
              <w:marBottom w:val="0"/>
              <w:divBdr>
                <w:top w:val="none" w:sz="0" w:space="0" w:color="auto"/>
                <w:left w:val="none" w:sz="0" w:space="0" w:color="auto"/>
                <w:bottom w:val="none" w:sz="0" w:space="0" w:color="auto"/>
                <w:right w:val="none" w:sz="0" w:space="0" w:color="auto"/>
              </w:divBdr>
              <w:divsChild>
                <w:div w:id="538206972">
                  <w:marLeft w:val="0"/>
                  <w:marRight w:val="0"/>
                  <w:marTop w:val="0"/>
                  <w:marBottom w:val="0"/>
                  <w:divBdr>
                    <w:top w:val="none" w:sz="0" w:space="0" w:color="auto"/>
                    <w:left w:val="none" w:sz="0" w:space="0" w:color="auto"/>
                    <w:bottom w:val="none" w:sz="0" w:space="0" w:color="auto"/>
                    <w:right w:val="none" w:sz="0" w:space="0" w:color="auto"/>
                  </w:divBdr>
                </w:div>
              </w:divsChild>
            </w:div>
            <w:div w:id="680199260">
              <w:marLeft w:val="0"/>
              <w:marRight w:val="0"/>
              <w:marTop w:val="0"/>
              <w:marBottom w:val="0"/>
              <w:divBdr>
                <w:top w:val="none" w:sz="0" w:space="0" w:color="auto"/>
                <w:left w:val="none" w:sz="0" w:space="0" w:color="auto"/>
                <w:bottom w:val="none" w:sz="0" w:space="0" w:color="auto"/>
                <w:right w:val="none" w:sz="0" w:space="0" w:color="auto"/>
              </w:divBdr>
              <w:divsChild>
                <w:div w:id="744491276">
                  <w:marLeft w:val="0"/>
                  <w:marRight w:val="0"/>
                  <w:marTop w:val="0"/>
                  <w:marBottom w:val="0"/>
                  <w:divBdr>
                    <w:top w:val="none" w:sz="0" w:space="0" w:color="auto"/>
                    <w:left w:val="none" w:sz="0" w:space="0" w:color="auto"/>
                    <w:bottom w:val="none" w:sz="0" w:space="0" w:color="auto"/>
                    <w:right w:val="none" w:sz="0" w:space="0" w:color="auto"/>
                  </w:divBdr>
                </w:div>
              </w:divsChild>
            </w:div>
            <w:div w:id="2076659438">
              <w:marLeft w:val="0"/>
              <w:marRight w:val="0"/>
              <w:marTop w:val="0"/>
              <w:marBottom w:val="0"/>
              <w:divBdr>
                <w:top w:val="none" w:sz="0" w:space="0" w:color="auto"/>
                <w:left w:val="none" w:sz="0" w:space="0" w:color="auto"/>
                <w:bottom w:val="none" w:sz="0" w:space="0" w:color="auto"/>
                <w:right w:val="none" w:sz="0" w:space="0" w:color="auto"/>
              </w:divBdr>
              <w:divsChild>
                <w:div w:id="1337421561">
                  <w:marLeft w:val="0"/>
                  <w:marRight w:val="0"/>
                  <w:marTop w:val="0"/>
                  <w:marBottom w:val="0"/>
                  <w:divBdr>
                    <w:top w:val="none" w:sz="0" w:space="0" w:color="auto"/>
                    <w:left w:val="none" w:sz="0" w:space="0" w:color="auto"/>
                    <w:bottom w:val="none" w:sz="0" w:space="0" w:color="auto"/>
                    <w:right w:val="none" w:sz="0" w:space="0" w:color="auto"/>
                  </w:divBdr>
                </w:div>
              </w:divsChild>
            </w:div>
            <w:div w:id="1113130446">
              <w:marLeft w:val="0"/>
              <w:marRight w:val="0"/>
              <w:marTop w:val="0"/>
              <w:marBottom w:val="0"/>
              <w:divBdr>
                <w:top w:val="none" w:sz="0" w:space="0" w:color="auto"/>
                <w:left w:val="none" w:sz="0" w:space="0" w:color="auto"/>
                <w:bottom w:val="none" w:sz="0" w:space="0" w:color="auto"/>
                <w:right w:val="none" w:sz="0" w:space="0" w:color="auto"/>
              </w:divBdr>
              <w:divsChild>
                <w:div w:id="795372853">
                  <w:marLeft w:val="0"/>
                  <w:marRight w:val="0"/>
                  <w:marTop w:val="0"/>
                  <w:marBottom w:val="0"/>
                  <w:divBdr>
                    <w:top w:val="none" w:sz="0" w:space="0" w:color="auto"/>
                    <w:left w:val="none" w:sz="0" w:space="0" w:color="auto"/>
                    <w:bottom w:val="none" w:sz="0" w:space="0" w:color="auto"/>
                    <w:right w:val="none" w:sz="0" w:space="0" w:color="auto"/>
                  </w:divBdr>
                </w:div>
              </w:divsChild>
            </w:div>
            <w:div w:id="1570075482">
              <w:marLeft w:val="0"/>
              <w:marRight w:val="0"/>
              <w:marTop w:val="0"/>
              <w:marBottom w:val="0"/>
              <w:divBdr>
                <w:top w:val="none" w:sz="0" w:space="0" w:color="auto"/>
                <w:left w:val="none" w:sz="0" w:space="0" w:color="auto"/>
                <w:bottom w:val="none" w:sz="0" w:space="0" w:color="auto"/>
                <w:right w:val="none" w:sz="0" w:space="0" w:color="auto"/>
              </w:divBdr>
              <w:divsChild>
                <w:div w:id="1191528592">
                  <w:marLeft w:val="0"/>
                  <w:marRight w:val="0"/>
                  <w:marTop w:val="0"/>
                  <w:marBottom w:val="0"/>
                  <w:divBdr>
                    <w:top w:val="none" w:sz="0" w:space="0" w:color="auto"/>
                    <w:left w:val="none" w:sz="0" w:space="0" w:color="auto"/>
                    <w:bottom w:val="none" w:sz="0" w:space="0" w:color="auto"/>
                    <w:right w:val="none" w:sz="0" w:space="0" w:color="auto"/>
                  </w:divBdr>
                </w:div>
              </w:divsChild>
            </w:div>
            <w:div w:id="1447697222">
              <w:marLeft w:val="0"/>
              <w:marRight w:val="0"/>
              <w:marTop w:val="0"/>
              <w:marBottom w:val="0"/>
              <w:divBdr>
                <w:top w:val="none" w:sz="0" w:space="0" w:color="auto"/>
                <w:left w:val="none" w:sz="0" w:space="0" w:color="auto"/>
                <w:bottom w:val="none" w:sz="0" w:space="0" w:color="auto"/>
                <w:right w:val="none" w:sz="0" w:space="0" w:color="auto"/>
              </w:divBdr>
              <w:divsChild>
                <w:div w:id="1776898156">
                  <w:marLeft w:val="0"/>
                  <w:marRight w:val="0"/>
                  <w:marTop w:val="0"/>
                  <w:marBottom w:val="0"/>
                  <w:divBdr>
                    <w:top w:val="none" w:sz="0" w:space="0" w:color="auto"/>
                    <w:left w:val="none" w:sz="0" w:space="0" w:color="auto"/>
                    <w:bottom w:val="none" w:sz="0" w:space="0" w:color="auto"/>
                    <w:right w:val="none" w:sz="0" w:space="0" w:color="auto"/>
                  </w:divBdr>
                </w:div>
              </w:divsChild>
            </w:div>
            <w:div w:id="938635084">
              <w:marLeft w:val="0"/>
              <w:marRight w:val="0"/>
              <w:marTop w:val="0"/>
              <w:marBottom w:val="0"/>
              <w:divBdr>
                <w:top w:val="none" w:sz="0" w:space="0" w:color="auto"/>
                <w:left w:val="none" w:sz="0" w:space="0" w:color="auto"/>
                <w:bottom w:val="none" w:sz="0" w:space="0" w:color="auto"/>
                <w:right w:val="none" w:sz="0" w:space="0" w:color="auto"/>
              </w:divBdr>
              <w:divsChild>
                <w:div w:id="1723944406">
                  <w:marLeft w:val="0"/>
                  <w:marRight w:val="0"/>
                  <w:marTop w:val="0"/>
                  <w:marBottom w:val="0"/>
                  <w:divBdr>
                    <w:top w:val="none" w:sz="0" w:space="0" w:color="auto"/>
                    <w:left w:val="none" w:sz="0" w:space="0" w:color="auto"/>
                    <w:bottom w:val="none" w:sz="0" w:space="0" w:color="auto"/>
                    <w:right w:val="none" w:sz="0" w:space="0" w:color="auto"/>
                  </w:divBdr>
                </w:div>
              </w:divsChild>
            </w:div>
            <w:div w:id="2066371990">
              <w:marLeft w:val="0"/>
              <w:marRight w:val="0"/>
              <w:marTop w:val="0"/>
              <w:marBottom w:val="0"/>
              <w:divBdr>
                <w:top w:val="none" w:sz="0" w:space="0" w:color="auto"/>
                <w:left w:val="none" w:sz="0" w:space="0" w:color="auto"/>
                <w:bottom w:val="none" w:sz="0" w:space="0" w:color="auto"/>
                <w:right w:val="none" w:sz="0" w:space="0" w:color="auto"/>
              </w:divBdr>
              <w:divsChild>
                <w:div w:id="14201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903253">
      <w:bodyDiv w:val="1"/>
      <w:marLeft w:val="0"/>
      <w:marRight w:val="0"/>
      <w:marTop w:val="0"/>
      <w:marBottom w:val="0"/>
      <w:divBdr>
        <w:top w:val="none" w:sz="0" w:space="0" w:color="auto"/>
        <w:left w:val="none" w:sz="0" w:space="0" w:color="auto"/>
        <w:bottom w:val="none" w:sz="0" w:space="0" w:color="auto"/>
        <w:right w:val="none" w:sz="0" w:space="0" w:color="auto"/>
      </w:divBdr>
      <w:divsChild>
        <w:div w:id="1754357594">
          <w:marLeft w:val="0"/>
          <w:marRight w:val="0"/>
          <w:marTop w:val="0"/>
          <w:marBottom w:val="0"/>
          <w:divBdr>
            <w:top w:val="none" w:sz="0" w:space="0" w:color="auto"/>
            <w:left w:val="none" w:sz="0" w:space="0" w:color="auto"/>
            <w:bottom w:val="none" w:sz="0" w:space="0" w:color="auto"/>
            <w:right w:val="none" w:sz="0" w:space="0" w:color="auto"/>
          </w:divBdr>
          <w:divsChild>
            <w:div w:id="1117526824">
              <w:marLeft w:val="0"/>
              <w:marRight w:val="0"/>
              <w:marTop w:val="0"/>
              <w:marBottom w:val="0"/>
              <w:divBdr>
                <w:top w:val="none" w:sz="0" w:space="0" w:color="auto"/>
                <w:left w:val="none" w:sz="0" w:space="0" w:color="auto"/>
                <w:bottom w:val="none" w:sz="0" w:space="0" w:color="auto"/>
                <w:right w:val="none" w:sz="0" w:space="0" w:color="auto"/>
              </w:divBdr>
              <w:divsChild>
                <w:div w:id="944072696">
                  <w:marLeft w:val="0"/>
                  <w:marRight w:val="0"/>
                  <w:marTop w:val="0"/>
                  <w:marBottom w:val="0"/>
                  <w:divBdr>
                    <w:top w:val="none" w:sz="0" w:space="0" w:color="auto"/>
                    <w:left w:val="none" w:sz="0" w:space="0" w:color="auto"/>
                    <w:bottom w:val="none" w:sz="0" w:space="0" w:color="auto"/>
                    <w:right w:val="none" w:sz="0" w:space="0" w:color="auto"/>
                  </w:divBdr>
                </w:div>
              </w:divsChild>
            </w:div>
            <w:div w:id="903220966">
              <w:marLeft w:val="0"/>
              <w:marRight w:val="0"/>
              <w:marTop w:val="0"/>
              <w:marBottom w:val="0"/>
              <w:divBdr>
                <w:top w:val="none" w:sz="0" w:space="0" w:color="auto"/>
                <w:left w:val="none" w:sz="0" w:space="0" w:color="auto"/>
                <w:bottom w:val="none" w:sz="0" w:space="0" w:color="auto"/>
                <w:right w:val="none" w:sz="0" w:space="0" w:color="auto"/>
              </w:divBdr>
              <w:divsChild>
                <w:div w:id="1769887218">
                  <w:marLeft w:val="0"/>
                  <w:marRight w:val="0"/>
                  <w:marTop w:val="0"/>
                  <w:marBottom w:val="0"/>
                  <w:divBdr>
                    <w:top w:val="none" w:sz="0" w:space="0" w:color="auto"/>
                    <w:left w:val="none" w:sz="0" w:space="0" w:color="auto"/>
                    <w:bottom w:val="none" w:sz="0" w:space="0" w:color="auto"/>
                    <w:right w:val="none" w:sz="0" w:space="0" w:color="auto"/>
                  </w:divBdr>
                </w:div>
              </w:divsChild>
            </w:div>
            <w:div w:id="897547620">
              <w:marLeft w:val="0"/>
              <w:marRight w:val="0"/>
              <w:marTop w:val="0"/>
              <w:marBottom w:val="0"/>
              <w:divBdr>
                <w:top w:val="none" w:sz="0" w:space="0" w:color="auto"/>
                <w:left w:val="none" w:sz="0" w:space="0" w:color="auto"/>
                <w:bottom w:val="none" w:sz="0" w:space="0" w:color="auto"/>
                <w:right w:val="none" w:sz="0" w:space="0" w:color="auto"/>
              </w:divBdr>
              <w:divsChild>
                <w:div w:id="683946993">
                  <w:marLeft w:val="0"/>
                  <w:marRight w:val="0"/>
                  <w:marTop w:val="0"/>
                  <w:marBottom w:val="0"/>
                  <w:divBdr>
                    <w:top w:val="none" w:sz="0" w:space="0" w:color="auto"/>
                    <w:left w:val="none" w:sz="0" w:space="0" w:color="auto"/>
                    <w:bottom w:val="none" w:sz="0" w:space="0" w:color="auto"/>
                    <w:right w:val="none" w:sz="0" w:space="0" w:color="auto"/>
                  </w:divBdr>
                </w:div>
              </w:divsChild>
            </w:div>
            <w:div w:id="203832198">
              <w:marLeft w:val="0"/>
              <w:marRight w:val="0"/>
              <w:marTop w:val="0"/>
              <w:marBottom w:val="0"/>
              <w:divBdr>
                <w:top w:val="none" w:sz="0" w:space="0" w:color="auto"/>
                <w:left w:val="none" w:sz="0" w:space="0" w:color="auto"/>
                <w:bottom w:val="none" w:sz="0" w:space="0" w:color="auto"/>
                <w:right w:val="none" w:sz="0" w:space="0" w:color="auto"/>
              </w:divBdr>
              <w:divsChild>
                <w:div w:id="330568522">
                  <w:marLeft w:val="0"/>
                  <w:marRight w:val="0"/>
                  <w:marTop w:val="0"/>
                  <w:marBottom w:val="0"/>
                  <w:divBdr>
                    <w:top w:val="none" w:sz="0" w:space="0" w:color="auto"/>
                    <w:left w:val="none" w:sz="0" w:space="0" w:color="auto"/>
                    <w:bottom w:val="none" w:sz="0" w:space="0" w:color="auto"/>
                    <w:right w:val="none" w:sz="0" w:space="0" w:color="auto"/>
                  </w:divBdr>
                </w:div>
              </w:divsChild>
            </w:div>
            <w:div w:id="1510559833">
              <w:marLeft w:val="0"/>
              <w:marRight w:val="0"/>
              <w:marTop w:val="0"/>
              <w:marBottom w:val="0"/>
              <w:divBdr>
                <w:top w:val="none" w:sz="0" w:space="0" w:color="auto"/>
                <w:left w:val="none" w:sz="0" w:space="0" w:color="auto"/>
                <w:bottom w:val="none" w:sz="0" w:space="0" w:color="auto"/>
                <w:right w:val="none" w:sz="0" w:space="0" w:color="auto"/>
              </w:divBdr>
              <w:divsChild>
                <w:div w:id="567426578">
                  <w:marLeft w:val="0"/>
                  <w:marRight w:val="0"/>
                  <w:marTop w:val="0"/>
                  <w:marBottom w:val="0"/>
                  <w:divBdr>
                    <w:top w:val="none" w:sz="0" w:space="0" w:color="auto"/>
                    <w:left w:val="none" w:sz="0" w:space="0" w:color="auto"/>
                    <w:bottom w:val="none" w:sz="0" w:space="0" w:color="auto"/>
                    <w:right w:val="none" w:sz="0" w:space="0" w:color="auto"/>
                  </w:divBdr>
                </w:div>
              </w:divsChild>
            </w:div>
            <w:div w:id="1465346271">
              <w:marLeft w:val="0"/>
              <w:marRight w:val="0"/>
              <w:marTop w:val="0"/>
              <w:marBottom w:val="0"/>
              <w:divBdr>
                <w:top w:val="none" w:sz="0" w:space="0" w:color="auto"/>
                <w:left w:val="none" w:sz="0" w:space="0" w:color="auto"/>
                <w:bottom w:val="none" w:sz="0" w:space="0" w:color="auto"/>
                <w:right w:val="none" w:sz="0" w:space="0" w:color="auto"/>
              </w:divBdr>
              <w:divsChild>
                <w:div w:id="315841154">
                  <w:marLeft w:val="0"/>
                  <w:marRight w:val="0"/>
                  <w:marTop w:val="0"/>
                  <w:marBottom w:val="0"/>
                  <w:divBdr>
                    <w:top w:val="none" w:sz="0" w:space="0" w:color="auto"/>
                    <w:left w:val="none" w:sz="0" w:space="0" w:color="auto"/>
                    <w:bottom w:val="none" w:sz="0" w:space="0" w:color="auto"/>
                    <w:right w:val="none" w:sz="0" w:space="0" w:color="auto"/>
                  </w:divBdr>
                </w:div>
              </w:divsChild>
            </w:div>
            <w:div w:id="603609365">
              <w:marLeft w:val="0"/>
              <w:marRight w:val="0"/>
              <w:marTop w:val="0"/>
              <w:marBottom w:val="0"/>
              <w:divBdr>
                <w:top w:val="none" w:sz="0" w:space="0" w:color="auto"/>
                <w:left w:val="none" w:sz="0" w:space="0" w:color="auto"/>
                <w:bottom w:val="none" w:sz="0" w:space="0" w:color="auto"/>
                <w:right w:val="none" w:sz="0" w:space="0" w:color="auto"/>
              </w:divBdr>
              <w:divsChild>
                <w:div w:id="1596399893">
                  <w:marLeft w:val="0"/>
                  <w:marRight w:val="0"/>
                  <w:marTop w:val="0"/>
                  <w:marBottom w:val="0"/>
                  <w:divBdr>
                    <w:top w:val="none" w:sz="0" w:space="0" w:color="auto"/>
                    <w:left w:val="none" w:sz="0" w:space="0" w:color="auto"/>
                    <w:bottom w:val="none" w:sz="0" w:space="0" w:color="auto"/>
                    <w:right w:val="none" w:sz="0" w:space="0" w:color="auto"/>
                  </w:divBdr>
                </w:div>
              </w:divsChild>
            </w:div>
            <w:div w:id="288248356">
              <w:marLeft w:val="0"/>
              <w:marRight w:val="0"/>
              <w:marTop w:val="0"/>
              <w:marBottom w:val="0"/>
              <w:divBdr>
                <w:top w:val="none" w:sz="0" w:space="0" w:color="auto"/>
                <w:left w:val="none" w:sz="0" w:space="0" w:color="auto"/>
                <w:bottom w:val="none" w:sz="0" w:space="0" w:color="auto"/>
                <w:right w:val="none" w:sz="0" w:space="0" w:color="auto"/>
              </w:divBdr>
              <w:divsChild>
                <w:div w:id="722600073">
                  <w:marLeft w:val="0"/>
                  <w:marRight w:val="0"/>
                  <w:marTop w:val="0"/>
                  <w:marBottom w:val="0"/>
                  <w:divBdr>
                    <w:top w:val="none" w:sz="0" w:space="0" w:color="auto"/>
                    <w:left w:val="none" w:sz="0" w:space="0" w:color="auto"/>
                    <w:bottom w:val="none" w:sz="0" w:space="0" w:color="auto"/>
                    <w:right w:val="none" w:sz="0" w:space="0" w:color="auto"/>
                  </w:divBdr>
                </w:div>
              </w:divsChild>
            </w:div>
            <w:div w:id="332338831">
              <w:marLeft w:val="0"/>
              <w:marRight w:val="0"/>
              <w:marTop w:val="0"/>
              <w:marBottom w:val="0"/>
              <w:divBdr>
                <w:top w:val="none" w:sz="0" w:space="0" w:color="auto"/>
                <w:left w:val="none" w:sz="0" w:space="0" w:color="auto"/>
                <w:bottom w:val="none" w:sz="0" w:space="0" w:color="auto"/>
                <w:right w:val="none" w:sz="0" w:space="0" w:color="auto"/>
              </w:divBdr>
              <w:divsChild>
                <w:div w:id="1019048385">
                  <w:marLeft w:val="0"/>
                  <w:marRight w:val="0"/>
                  <w:marTop w:val="0"/>
                  <w:marBottom w:val="0"/>
                  <w:divBdr>
                    <w:top w:val="none" w:sz="0" w:space="0" w:color="auto"/>
                    <w:left w:val="none" w:sz="0" w:space="0" w:color="auto"/>
                    <w:bottom w:val="none" w:sz="0" w:space="0" w:color="auto"/>
                    <w:right w:val="none" w:sz="0" w:space="0" w:color="auto"/>
                  </w:divBdr>
                </w:div>
              </w:divsChild>
            </w:div>
            <w:div w:id="914049542">
              <w:marLeft w:val="0"/>
              <w:marRight w:val="0"/>
              <w:marTop w:val="0"/>
              <w:marBottom w:val="0"/>
              <w:divBdr>
                <w:top w:val="none" w:sz="0" w:space="0" w:color="auto"/>
                <w:left w:val="none" w:sz="0" w:space="0" w:color="auto"/>
                <w:bottom w:val="none" w:sz="0" w:space="0" w:color="auto"/>
                <w:right w:val="none" w:sz="0" w:space="0" w:color="auto"/>
              </w:divBdr>
              <w:divsChild>
                <w:div w:id="209755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5626">
      <w:bodyDiv w:val="1"/>
      <w:marLeft w:val="0"/>
      <w:marRight w:val="0"/>
      <w:marTop w:val="0"/>
      <w:marBottom w:val="0"/>
      <w:divBdr>
        <w:top w:val="none" w:sz="0" w:space="0" w:color="auto"/>
        <w:left w:val="none" w:sz="0" w:space="0" w:color="auto"/>
        <w:bottom w:val="none" w:sz="0" w:space="0" w:color="auto"/>
        <w:right w:val="none" w:sz="0" w:space="0" w:color="auto"/>
      </w:divBdr>
      <w:divsChild>
        <w:div w:id="1412389592">
          <w:marLeft w:val="0"/>
          <w:marRight w:val="0"/>
          <w:marTop w:val="0"/>
          <w:marBottom w:val="0"/>
          <w:divBdr>
            <w:top w:val="none" w:sz="0" w:space="0" w:color="auto"/>
            <w:left w:val="none" w:sz="0" w:space="0" w:color="auto"/>
            <w:bottom w:val="none" w:sz="0" w:space="0" w:color="auto"/>
            <w:right w:val="none" w:sz="0" w:space="0" w:color="auto"/>
          </w:divBdr>
          <w:divsChild>
            <w:div w:id="621693523">
              <w:marLeft w:val="0"/>
              <w:marRight w:val="0"/>
              <w:marTop w:val="0"/>
              <w:marBottom w:val="0"/>
              <w:divBdr>
                <w:top w:val="none" w:sz="0" w:space="0" w:color="auto"/>
                <w:left w:val="none" w:sz="0" w:space="0" w:color="auto"/>
                <w:bottom w:val="none" w:sz="0" w:space="0" w:color="auto"/>
                <w:right w:val="none" w:sz="0" w:space="0" w:color="auto"/>
              </w:divBdr>
              <w:divsChild>
                <w:div w:id="1546868383">
                  <w:marLeft w:val="0"/>
                  <w:marRight w:val="0"/>
                  <w:marTop w:val="0"/>
                  <w:marBottom w:val="0"/>
                  <w:divBdr>
                    <w:top w:val="none" w:sz="0" w:space="0" w:color="auto"/>
                    <w:left w:val="none" w:sz="0" w:space="0" w:color="auto"/>
                    <w:bottom w:val="none" w:sz="0" w:space="0" w:color="auto"/>
                    <w:right w:val="none" w:sz="0" w:space="0" w:color="auto"/>
                  </w:divBdr>
                </w:div>
              </w:divsChild>
            </w:div>
            <w:div w:id="304823018">
              <w:marLeft w:val="0"/>
              <w:marRight w:val="0"/>
              <w:marTop w:val="0"/>
              <w:marBottom w:val="0"/>
              <w:divBdr>
                <w:top w:val="none" w:sz="0" w:space="0" w:color="auto"/>
                <w:left w:val="none" w:sz="0" w:space="0" w:color="auto"/>
                <w:bottom w:val="none" w:sz="0" w:space="0" w:color="auto"/>
                <w:right w:val="none" w:sz="0" w:space="0" w:color="auto"/>
              </w:divBdr>
              <w:divsChild>
                <w:div w:id="1923101857">
                  <w:marLeft w:val="0"/>
                  <w:marRight w:val="0"/>
                  <w:marTop w:val="0"/>
                  <w:marBottom w:val="0"/>
                  <w:divBdr>
                    <w:top w:val="none" w:sz="0" w:space="0" w:color="auto"/>
                    <w:left w:val="none" w:sz="0" w:space="0" w:color="auto"/>
                    <w:bottom w:val="none" w:sz="0" w:space="0" w:color="auto"/>
                    <w:right w:val="none" w:sz="0" w:space="0" w:color="auto"/>
                  </w:divBdr>
                </w:div>
              </w:divsChild>
            </w:div>
            <w:div w:id="1584028814">
              <w:marLeft w:val="0"/>
              <w:marRight w:val="0"/>
              <w:marTop w:val="0"/>
              <w:marBottom w:val="0"/>
              <w:divBdr>
                <w:top w:val="none" w:sz="0" w:space="0" w:color="auto"/>
                <w:left w:val="none" w:sz="0" w:space="0" w:color="auto"/>
                <w:bottom w:val="none" w:sz="0" w:space="0" w:color="auto"/>
                <w:right w:val="none" w:sz="0" w:space="0" w:color="auto"/>
              </w:divBdr>
              <w:divsChild>
                <w:div w:id="921640441">
                  <w:marLeft w:val="0"/>
                  <w:marRight w:val="0"/>
                  <w:marTop w:val="0"/>
                  <w:marBottom w:val="0"/>
                  <w:divBdr>
                    <w:top w:val="none" w:sz="0" w:space="0" w:color="auto"/>
                    <w:left w:val="none" w:sz="0" w:space="0" w:color="auto"/>
                    <w:bottom w:val="none" w:sz="0" w:space="0" w:color="auto"/>
                    <w:right w:val="none" w:sz="0" w:space="0" w:color="auto"/>
                  </w:divBdr>
                </w:div>
              </w:divsChild>
            </w:div>
            <w:div w:id="1369379092">
              <w:marLeft w:val="0"/>
              <w:marRight w:val="0"/>
              <w:marTop w:val="0"/>
              <w:marBottom w:val="0"/>
              <w:divBdr>
                <w:top w:val="none" w:sz="0" w:space="0" w:color="auto"/>
                <w:left w:val="none" w:sz="0" w:space="0" w:color="auto"/>
                <w:bottom w:val="none" w:sz="0" w:space="0" w:color="auto"/>
                <w:right w:val="none" w:sz="0" w:space="0" w:color="auto"/>
              </w:divBdr>
              <w:divsChild>
                <w:div w:id="1659074070">
                  <w:marLeft w:val="0"/>
                  <w:marRight w:val="0"/>
                  <w:marTop w:val="0"/>
                  <w:marBottom w:val="0"/>
                  <w:divBdr>
                    <w:top w:val="none" w:sz="0" w:space="0" w:color="auto"/>
                    <w:left w:val="none" w:sz="0" w:space="0" w:color="auto"/>
                    <w:bottom w:val="none" w:sz="0" w:space="0" w:color="auto"/>
                    <w:right w:val="none" w:sz="0" w:space="0" w:color="auto"/>
                  </w:divBdr>
                </w:div>
              </w:divsChild>
            </w:div>
            <w:div w:id="2076389231">
              <w:marLeft w:val="0"/>
              <w:marRight w:val="0"/>
              <w:marTop w:val="0"/>
              <w:marBottom w:val="0"/>
              <w:divBdr>
                <w:top w:val="none" w:sz="0" w:space="0" w:color="auto"/>
                <w:left w:val="none" w:sz="0" w:space="0" w:color="auto"/>
                <w:bottom w:val="none" w:sz="0" w:space="0" w:color="auto"/>
                <w:right w:val="none" w:sz="0" w:space="0" w:color="auto"/>
              </w:divBdr>
              <w:divsChild>
                <w:div w:id="721439712">
                  <w:marLeft w:val="0"/>
                  <w:marRight w:val="0"/>
                  <w:marTop w:val="0"/>
                  <w:marBottom w:val="0"/>
                  <w:divBdr>
                    <w:top w:val="none" w:sz="0" w:space="0" w:color="auto"/>
                    <w:left w:val="none" w:sz="0" w:space="0" w:color="auto"/>
                    <w:bottom w:val="none" w:sz="0" w:space="0" w:color="auto"/>
                    <w:right w:val="none" w:sz="0" w:space="0" w:color="auto"/>
                  </w:divBdr>
                </w:div>
              </w:divsChild>
            </w:div>
            <w:div w:id="1091051104">
              <w:marLeft w:val="0"/>
              <w:marRight w:val="0"/>
              <w:marTop w:val="0"/>
              <w:marBottom w:val="0"/>
              <w:divBdr>
                <w:top w:val="none" w:sz="0" w:space="0" w:color="auto"/>
                <w:left w:val="none" w:sz="0" w:space="0" w:color="auto"/>
                <w:bottom w:val="none" w:sz="0" w:space="0" w:color="auto"/>
                <w:right w:val="none" w:sz="0" w:space="0" w:color="auto"/>
              </w:divBdr>
              <w:divsChild>
                <w:div w:id="1426540310">
                  <w:marLeft w:val="0"/>
                  <w:marRight w:val="0"/>
                  <w:marTop w:val="0"/>
                  <w:marBottom w:val="0"/>
                  <w:divBdr>
                    <w:top w:val="none" w:sz="0" w:space="0" w:color="auto"/>
                    <w:left w:val="none" w:sz="0" w:space="0" w:color="auto"/>
                    <w:bottom w:val="none" w:sz="0" w:space="0" w:color="auto"/>
                    <w:right w:val="none" w:sz="0" w:space="0" w:color="auto"/>
                  </w:divBdr>
                </w:div>
              </w:divsChild>
            </w:div>
            <w:div w:id="407264103">
              <w:marLeft w:val="0"/>
              <w:marRight w:val="0"/>
              <w:marTop w:val="0"/>
              <w:marBottom w:val="0"/>
              <w:divBdr>
                <w:top w:val="none" w:sz="0" w:space="0" w:color="auto"/>
                <w:left w:val="none" w:sz="0" w:space="0" w:color="auto"/>
                <w:bottom w:val="none" w:sz="0" w:space="0" w:color="auto"/>
                <w:right w:val="none" w:sz="0" w:space="0" w:color="auto"/>
              </w:divBdr>
              <w:divsChild>
                <w:div w:id="1454716032">
                  <w:marLeft w:val="0"/>
                  <w:marRight w:val="0"/>
                  <w:marTop w:val="0"/>
                  <w:marBottom w:val="0"/>
                  <w:divBdr>
                    <w:top w:val="none" w:sz="0" w:space="0" w:color="auto"/>
                    <w:left w:val="none" w:sz="0" w:space="0" w:color="auto"/>
                    <w:bottom w:val="none" w:sz="0" w:space="0" w:color="auto"/>
                    <w:right w:val="none" w:sz="0" w:space="0" w:color="auto"/>
                  </w:divBdr>
                </w:div>
              </w:divsChild>
            </w:div>
            <w:div w:id="310326822">
              <w:marLeft w:val="0"/>
              <w:marRight w:val="0"/>
              <w:marTop w:val="0"/>
              <w:marBottom w:val="0"/>
              <w:divBdr>
                <w:top w:val="none" w:sz="0" w:space="0" w:color="auto"/>
                <w:left w:val="none" w:sz="0" w:space="0" w:color="auto"/>
                <w:bottom w:val="none" w:sz="0" w:space="0" w:color="auto"/>
                <w:right w:val="none" w:sz="0" w:space="0" w:color="auto"/>
              </w:divBdr>
              <w:divsChild>
                <w:div w:id="503205200">
                  <w:marLeft w:val="0"/>
                  <w:marRight w:val="0"/>
                  <w:marTop w:val="0"/>
                  <w:marBottom w:val="0"/>
                  <w:divBdr>
                    <w:top w:val="none" w:sz="0" w:space="0" w:color="auto"/>
                    <w:left w:val="none" w:sz="0" w:space="0" w:color="auto"/>
                    <w:bottom w:val="none" w:sz="0" w:space="0" w:color="auto"/>
                    <w:right w:val="none" w:sz="0" w:space="0" w:color="auto"/>
                  </w:divBdr>
                </w:div>
              </w:divsChild>
            </w:div>
            <w:div w:id="1373459976">
              <w:marLeft w:val="0"/>
              <w:marRight w:val="0"/>
              <w:marTop w:val="0"/>
              <w:marBottom w:val="0"/>
              <w:divBdr>
                <w:top w:val="none" w:sz="0" w:space="0" w:color="auto"/>
                <w:left w:val="none" w:sz="0" w:space="0" w:color="auto"/>
                <w:bottom w:val="none" w:sz="0" w:space="0" w:color="auto"/>
                <w:right w:val="none" w:sz="0" w:space="0" w:color="auto"/>
              </w:divBdr>
              <w:divsChild>
                <w:div w:id="1926110052">
                  <w:marLeft w:val="0"/>
                  <w:marRight w:val="0"/>
                  <w:marTop w:val="0"/>
                  <w:marBottom w:val="0"/>
                  <w:divBdr>
                    <w:top w:val="none" w:sz="0" w:space="0" w:color="auto"/>
                    <w:left w:val="none" w:sz="0" w:space="0" w:color="auto"/>
                    <w:bottom w:val="none" w:sz="0" w:space="0" w:color="auto"/>
                    <w:right w:val="none" w:sz="0" w:space="0" w:color="auto"/>
                  </w:divBdr>
                </w:div>
              </w:divsChild>
            </w:div>
            <w:div w:id="415593629">
              <w:marLeft w:val="0"/>
              <w:marRight w:val="0"/>
              <w:marTop w:val="0"/>
              <w:marBottom w:val="0"/>
              <w:divBdr>
                <w:top w:val="none" w:sz="0" w:space="0" w:color="auto"/>
                <w:left w:val="none" w:sz="0" w:space="0" w:color="auto"/>
                <w:bottom w:val="none" w:sz="0" w:space="0" w:color="auto"/>
                <w:right w:val="none" w:sz="0" w:space="0" w:color="auto"/>
              </w:divBdr>
              <w:divsChild>
                <w:div w:id="13267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130827">
      <w:bodyDiv w:val="1"/>
      <w:marLeft w:val="0"/>
      <w:marRight w:val="0"/>
      <w:marTop w:val="0"/>
      <w:marBottom w:val="0"/>
      <w:divBdr>
        <w:top w:val="none" w:sz="0" w:space="0" w:color="auto"/>
        <w:left w:val="none" w:sz="0" w:space="0" w:color="auto"/>
        <w:bottom w:val="none" w:sz="0" w:space="0" w:color="auto"/>
        <w:right w:val="none" w:sz="0" w:space="0" w:color="auto"/>
      </w:divBdr>
      <w:divsChild>
        <w:div w:id="497235380">
          <w:marLeft w:val="0"/>
          <w:marRight w:val="0"/>
          <w:marTop w:val="0"/>
          <w:marBottom w:val="0"/>
          <w:divBdr>
            <w:top w:val="none" w:sz="0" w:space="0" w:color="auto"/>
            <w:left w:val="none" w:sz="0" w:space="0" w:color="auto"/>
            <w:bottom w:val="none" w:sz="0" w:space="0" w:color="auto"/>
            <w:right w:val="none" w:sz="0" w:space="0" w:color="auto"/>
          </w:divBdr>
          <w:divsChild>
            <w:div w:id="2134670696">
              <w:marLeft w:val="0"/>
              <w:marRight w:val="0"/>
              <w:marTop w:val="0"/>
              <w:marBottom w:val="0"/>
              <w:divBdr>
                <w:top w:val="none" w:sz="0" w:space="0" w:color="auto"/>
                <w:left w:val="none" w:sz="0" w:space="0" w:color="auto"/>
                <w:bottom w:val="none" w:sz="0" w:space="0" w:color="auto"/>
                <w:right w:val="none" w:sz="0" w:space="0" w:color="auto"/>
              </w:divBdr>
              <w:divsChild>
                <w:div w:id="756482165">
                  <w:marLeft w:val="0"/>
                  <w:marRight w:val="0"/>
                  <w:marTop w:val="0"/>
                  <w:marBottom w:val="0"/>
                  <w:divBdr>
                    <w:top w:val="none" w:sz="0" w:space="0" w:color="auto"/>
                    <w:left w:val="none" w:sz="0" w:space="0" w:color="auto"/>
                    <w:bottom w:val="none" w:sz="0" w:space="0" w:color="auto"/>
                    <w:right w:val="none" w:sz="0" w:space="0" w:color="auto"/>
                  </w:divBdr>
                </w:div>
              </w:divsChild>
            </w:div>
            <w:div w:id="2070103471">
              <w:marLeft w:val="0"/>
              <w:marRight w:val="0"/>
              <w:marTop w:val="0"/>
              <w:marBottom w:val="0"/>
              <w:divBdr>
                <w:top w:val="none" w:sz="0" w:space="0" w:color="auto"/>
                <w:left w:val="none" w:sz="0" w:space="0" w:color="auto"/>
                <w:bottom w:val="none" w:sz="0" w:space="0" w:color="auto"/>
                <w:right w:val="none" w:sz="0" w:space="0" w:color="auto"/>
              </w:divBdr>
              <w:divsChild>
                <w:div w:id="573513206">
                  <w:marLeft w:val="0"/>
                  <w:marRight w:val="0"/>
                  <w:marTop w:val="0"/>
                  <w:marBottom w:val="0"/>
                  <w:divBdr>
                    <w:top w:val="none" w:sz="0" w:space="0" w:color="auto"/>
                    <w:left w:val="none" w:sz="0" w:space="0" w:color="auto"/>
                    <w:bottom w:val="none" w:sz="0" w:space="0" w:color="auto"/>
                    <w:right w:val="none" w:sz="0" w:space="0" w:color="auto"/>
                  </w:divBdr>
                </w:div>
              </w:divsChild>
            </w:div>
            <w:div w:id="559512524">
              <w:marLeft w:val="0"/>
              <w:marRight w:val="0"/>
              <w:marTop w:val="0"/>
              <w:marBottom w:val="0"/>
              <w:divBdr>
                <w:top w:val="none" w:sz="0" w:space="0" w:color="auto"/>
                <w:left w:val="none" w:sz="0" w:space="0" w:color="auto"/>
                <w:bottom w:val="none" w:sz="0" w:space="0" w:color="auto"/>
                <w:right w:val="none" w:sz="0" w:space="0" w:color="auto"/>
              </w:divBdr>
              <w:divsChild>
                <w:div w:id="1531143810">
                  <w:marLeft w:val="0"/>
                  <w:marRight w:val="0"/>
                  <w:marTop w:val="0"/>
                  <w:marBottom w:val="0"/>
                  <w:divBdr>
                    <w:top w:val="none" w:sz="0" w:space="0" w:color="auto"/>
                    <w:left w:val="none" w:sz="0" w:space="0" w:color="auto"/>
                    <w:bottom w:val="none" w:sz="0" w:space="0" w:color="auto"/>
                    <w:right w:val="none" w:sz="0" w:space="0" w:color="auto"/>
                  </w:divBdr>
                </w:div>
              </w:divsChild>
            </w:div>
            <w:div w:id="1621491922">
              <w:marLeft w:val="0"/>
              <w:marRight w:val="0"/>
              <w:marTop w:val="0"/>
              <w:marBottom w:val="0"/>
              <w:divBdr>
                <w:top w:val="none" w:sz="0" w:space="0" w:color="auto"/>
                <w:left w:val="none" w:sz="0" w:space="0" w:color="auto"/>
                <w:bottom w:val="none" w:sz="0" w:space="0" w:color="auto"/>
                <w:right w:val="none" w:sz="0" w:space="0" w:color="auto"/>
              </w:divBdr>
              <w:divsChild>
                <w:div w:id="2032561319">
                  <w:marLeft w:val="0"/>
                  <w:marRight w:val="0"/>
                  <w:marTop w:val="0"/>
                  <w:marBottom w:val="0"/>
                  <w:divBdr>
                    <w:top w:val="none" w:sz="0" w:space="0" w:color="auto"/>
                    <w:left w:val="none" w:sz="0" w:space="0" w:color="auto"/>
                    <w:bottom w:val="none" w:sz="0" w:space="0" w:color="auto"/>
                    <w:right w:val="none" w:sz="0" w:space="0" w:color="auto"/>
                  </w:divBdr>
                </w:div>
              </w:divsChild>
            </w:div>
            <w:div w:id="1313438864">
              <w:marLeft w:val="0"/>
              <w:marRight w:val="0"/>
              <w:marTop w:val="0"/>
              <w:marBottom w:val="0"/>
              <w:divBdr>
                <w:top w:val="none" w:sz="0" w:space="0" w:color="auto"/>
                <w:left w:val="none" w:sz="0" w:space="0" w:color="auto"/>
                <w:bottom w:val="none" w:sz="0" w:space="0" w:color="auto"/>
                <w:right w:val="none" w:sz="0" w:space="0" w:color="auto"/>
              </w:divBdr>
              <w:divsChild>
                <w:div w:id="2105832752">
                  <w:marLeft w:val="0"/>
                  <w:marRight w:val="0"/>
                  <w:marTop w:val="0"/>
                  <w:marBottom w:val="0"/>
                  <w:divBdr>
                    <w:top w:val="none" w:sz="0" w:space="0" w:color="auto"/>
                    <w:left w:val="none" w:sz="0" w:space="0" w:color="auto"/>
                    <w:bottom w:val="none" w:sz="0" w:space="0" w:color="auto"/>
                    <w:right w:val="none" w:sz="0" w:space="0" w:color="auto"/>
                  </w:divBdr>
                </w:div>
              </w:divsChild>
            </w:div>
            <w:div w:id="304697644">
              <w:marLeft w:val="0"/>
              <w:marRight w:val="0"/>
              <w:marTop w:val="0"/>
              <w:marBottom w:val="0"/>
              <w:divBdr>
                <w:top w:val="none" w:sz="0" w:space="0" w:color="auto"/>
                <w:left w:val="none" w:sz="0" w:space="0" w:color="auto"/>
                <w:bottom w:val="none" w:sz="0" w:space="0" w:color="auto"/>
                <w:right w:val="none" w:sz="0" w:space="0" w:color="auto"/>
              </w:divBdr>
              <w:divsChild>
                <w:div w:id="1507943842">
                  <w:marLeft w:val="0"/>
                  <w:marRight w:val="0"/>
                  <w:marTop w:val="0"/>
                  <w:marBottom w:val="0"/>
                  <w:divBdr>
                    <w:top w:val="none" w:sz="0" w:space="0" w:color="auto"/>
                    <w:left w:val="none" w:sz="0" w:space="0" w:color="auto"/>
                    <w:bottom w:val="none" w:sz="0" w:space="0" w:color="auto"/>
                    <w:right w:val="none" w:sz="0" w:space="0" w:color="auto"/>
                  </w:divBdr>
                </w:div>
              </w:divsChild>
            </w:div>
            <w:div w:id="1588535997">
              <w:marLeft w:val="0"/>
              <w:marRight w:val="0"/>
              <w:marTop w:val="0"/>
              <w:marBottom w:val="0"/>
              <w:divBdr>
                <w:top w:val="none" w:sz="0" w:space="0" w:color="auto"/>
                <w:left w:val="none" w:sz="0" w:space="0" w:color="auto"/>
                <w:bottom w:val="none" w:sz="0" w:space="0" w:color="auto"/>
                <w:right w:val="none" w:sz="0" w:space="0" w:color="auto"/>
              </w:divBdr>
              <w:divsChild>
                <w:div w:id="763845571">
                  <w:marLeft w:val="0"/>
                  <w:marRight w:val="0"/>
                  <w:marTop w:val="0"/>
                  <w:marBottom w:val="0"/>
                  <w:divBdr>
                    <w:top w:val="none" w:sz="0" w:space="0" w:color="auto"/>
                    <w:left w:val="none" w:sz="0" w:space="0" w:color="auto"/>
                    <w:bottom w:val="none" w:sz="0" w:space="0" w:color="auto"/>
                    <w:right w:val="none" w:sz="0" w:space="0" w:color="auto"/>
                  </w:divBdr>
                </w:div>
              </w:divsChild>
            </w:div>
            <w:div w:id="977102149">
              <w:marLeft w:val="0"/>
              <w:marRight w:val="0"/>
              <w:marTop w:val="0"/>
              <w:marBottom w:val="0"/>
              <w:divBdr>
                <w:top w:val="none" w:sz="0" w:space="0" w:color="auto"/>
                <w:left w:val="none" w:sz="0" w:space="0" w:color="auto"/>
                <w:bottom w:val="none" w:sz="0" w:space="0" w:color="auto"/>
                <w:right w:val="none" w:sz="0" w:space="0" w:color="auto"/>
              </w:divBdr>
              <w:divsChild>
                <w:div w:id="771978490">
                  <w:marLeft w:val="0"/>
                  <w:marRight w:val="0"/>
                  <w:marTop w:val="0"/>
                  <w:marBottom w:val="0"/>
                  <w:divBdr>
                    <w:top w:val="none" w:sz="0" w:space="0" w:color="auto"/>
                    <w:left w:val="none" w:sz="0" w:space="0" w:color="auto"/>
                    <w:bottom w:val="none" w:sz="0" w:space="0" w:color="auto"/>
                    <w:right w:val="none" w:sz="0" w:space="0" w:color="auto"/>
                  </w:divBdr>
                </w:div>
              </w:divsChild>
            </w:div>
            <w:div w:id="1150251277">
              <w:marLeft w:val="0"/>
              <w:marRight w:val="0"/>
              <w:marTop w:val="0"/>
              <w:marBottom w:val="0"/>
              <w:divBdr>
                <w:top w:val="none" w:sz="0" w:space="0" w:color="auto"/>
                <w:left w:val="none" w:sz="0" w:space="0" w:color="auto"/>
                <w:bottom w:val="none" w:sz="0" w:space="0" w:color="auto"/>
                <w:right w:val="none" w:sz="0" w:space="0" w:color="auto"/>
              </w:divBdr>
              <w:divsChild>
                <w:div w:id="700663161">
                  <w:marLeft w:val="0"/>
                  <w:marRight w:val="0"/>
                  <w:marTop w:val="0"/>
                  <w:marBottom w:val="0"/>
                  <w:divBdr>
                    <w:top w:val="none" w:sz="0" w:space="0" w:color="auto"/>
                    <w:left w:val="none" w:sz="0" w:space="0" w:color="auto"/>
                    <w:bottom w:val="none" w:sz="0" w:space="0" w:color="auto"/>
                    <w:right w:val="none" w:sz="0" w:space="0" w:color="auto"/>
                  </w:divBdr>
                </w:div>
              </w:divsChild>
            </w:div>
            <w:div w:id="582103461">
              <w:marLeft w:val="0"/>
              <w:marRight w:val="0"/>
              <w:marTop w:val="0"/>
              <w:marBottom w:val="0"/>
              <w:divBdr>
                <w:top w:val="none" w:sz="0" w:space="0" w:color="auto"/>
                <w:left w:val="none" w:sz="0" w:space="0" w:color="auto"/>
                <w:bottom w:val="none" w:sz="0" w:space="0" w:color="auto"/>
                <w:right w:val="none" w:sz="0" w:space="0" w:color="auto"/>
              </w:divBdr>
              <w:divsChild>
                <w:div w:id="98246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205624">
      <w:bodyDiv w:val="1"/>
      <w:marLeft w:val="0"/>
      <w:marRight w:val="0"/>
      <w:marTop w:val="0"/>
      <w:marBottom w:val="0"/>
      <w:divBdr>
        <w:top w:val="none" w:sz="0" w:space="0" w:color="auto"/>
        <w:left w:val="none" w:sz="0" w:space="0" w:color="auto"/>
        <w:bottom w:val="none" w:sz="0" w:space="0" w:color="auto"/>
        <w:right w:val="none" w:sz="0" w:space="0" w:color="auto"/>
      </w:divBdr>
      <w:divsChild>
        <w:div w:id="1769428346">
          <w:marLeft w:val="0"/>
          <w:marRight w:val="0"/>
          <w:marTop w:val="0"/>
          <w:marBottom w:val="0"/>
          <w:divBdr>
            <w:top w:val="none" w:sz="0" w:space="0" w:color="auto"/>
            <w:left w:val="none" w:sz="0" w:space="0" w:color="auto"/>
            <w:bottom w:val="none" w:sz="0" w:space="0" w:color="auto"/>
            <w:right w:val="none" w:sz="0" w:space="0" w:color="auto"/>
          </w:divBdr>
          <w:divsChild>
            <w:div w:id="2089380684">
              <w:marLeft w:val="0"/>
              <w:marRight w:val="0"/>
              <w:marTop w:val="0"/>
              <w:marBottom w:val="0"/>
              <w:divBdr>
                <w:top w:val="none" w:sz="0" w:space="0" w:color="auto"/>
                <w:left w:val="none" w:sz="0" w:space="0" w:color="auto"/>
                <w:bottom w:val="none" w:sz="0" w:space="0" w:color="auto"/>
                <w:right w:val="none" w:sz="0" w:space="0" w:color="auto"/>
              </w:divBdr>
              <w:divsChild>
                <w:div w:id="131099035">
                  <w:marLeft w:val="0"/>
                  <w:marRight w:val="0"/>
                  <w:marTop w:val="0"/>
                  <w:marBottom w:val="0"/>
                  <w:divBdr>
                    <w:top w:val="none" w:sz="0" w:space="0" w:color="auto"/>
                    <w:left w:val="none" w:sz="0" w:space="0" w:color="auto"/>
                    <w:bottom w:val="none" w:sz="0" w:space="0" w:color="auto"/>
                    <w:right w:val="none" w:sz="0" w:space="0" w:color="auto"/>
                  </w:divBdr>
                </w:div>
              </w:divsChild>
            </w:div>
            <w:div w:id="509955258">
              <w:marLeft w:val="0"/>
              <w:marRight w:val="0"/>
              <w:marTop w:val="0"/>
              <w:marBottom w:val="0"/>
              <w:divBdr>
                <w:top w:val="none" w:sz="0" w:space="0" w:color="auto"/>
                <w:left w:val="none" w:sz="0" w:space="0" w:color="auto"/>
                <w:bottom w:val="none" w:sz="0" w:space="0" w:color="auto"/>
                <w:right w:val="none" w:sz="0" w:space="0" w:color="auto"/>
              </w:divBdr>
              <w:divsChild>
                <w:div w:id="2062050222">
                  <w:marLeft w:val="0"/>
                  <w:marRight w:val="0"/>
                  <w:marTop w:val="0"/>
                  <w:marBottom w:val="0"/>
                  <w:divBdr>
                    <w:top w:val="none" w:sz="0" w:space="0" w:color="auto"/>
                    <w:left w:val="none" w:sz="0" w:space="0" w:color="auto"/>
                    <w:bottom w:val="none" w:sz="0" w:space="0" w:color="auto"/>
                    <w:right w:val="none" w:sz="0" w:space="0" w:color="auto"/>
                  </w:divBdr>
                </w:div>
              </w:divsChild>
            </w:div>
            <w:div w:id="889148542">
              <w:marLeft w:val="0"/>
              <w:marRight w:val="0"/>
              <w:marTop w:val="0"/>
              <w:marBottom w:val="0"/>
              <w:divBdr>
                <w:top w:val="none" w:sz="0" w:space="0" w:color="auto"/>
                <w:left w:val="none" w:sz="0" w:space="0" w:color="auto"/>
                <w:bottom w:val="none" w:sz="0" w:space="0" w:color="auto"/>
                <w:right w:val="none" w:sz="0" w:space="0" w:color="auto"/>
              </w:divBdr>
              <w:divsChild>
                <w:div w:id="423695136">
                  <w:marLeft w:val="0"/>
                  <w:marRight w:val="0"/>
                  <w:marTop w:val="0"/>
                  <w:marBottom w:val="0"/>
                  <w:divBdr>
                    <w:top w:val="none" w:sz="0" w:space="0" w:color="auto"/>
                    <w:left w:val="none" w:sz="0" w:space="0" w:color="auto"/>
                    <w:bottom w:val="none" w:sz="0" w:space="0" w:color="auto"/>
                    <w:right w:val="none" w:sz="0" w:space="0" w:color="auto"/>
                  </w:divBdr>
                </w:div>
              </w:divsChild>
            </w:div>
            <w:div w:id="1509325646">
              <w:marLeft w:val="0"/>
              <w:marRight w:val="0"/>
              <w:marTop w:val="0"/>
              <w:marBottom w:val="0"/>
              <w:divBdr>
                <w:top w:val="none" w:sz="0" w:space="0" w:color="auto"/>
                <w:left w:val="none" w:sz="0" w:space="0" w:color="auto"/>
                <w:bottom w:val="none" w:sz="0" w:space="0" w:color="auto"/>
                <w:right w:val="none" w:sz="0" w:space="0" w:color="auto"/>
              </w:divBdr>
              <w:divsChild>
                <w:div w:id="377629154">
                  <w:marLeft w:val="0"/>
                  <w:marRight w:val="0"/>
                  <w:marTop w:val="0"/>
                  <w:marBottom w:val="0"/>
                  <w:divBdr>
                    <w:top w:val="none" w:sz="0" w:space="0" w:color="auto"/>
                    <w:left w:val="none" w:sz="0" w:space="0" w:color="auto"/>
                    <w:bottom w:val="none" w:sz="0" w:space="0" w:color="auto"/>
                    <w:right w:val="none" w:sz="0" w:space="0" w:color="auto"/>
                  </w:divBdr>
                </w:div>
              </w:divsChild>
            </w:div>
            <w:div w:id="2091658571">
              <w:marLeft w:val="0"/>
              <w:marRight w:val="0"/>
              <w:marTop w:val="0"/>
              <w:marBottom w:val="0"/>
              <w:divBdr>
                <w:top w:val="none" w:sz="0" w:space="0" w:color="auto"/>
                <w:left w:val="none" w:sz="0" w:space="0" w:color="auto"/>
                <w:bottom w:val="none" w:sz="0" w:space="0" w:color="auto"/>
                <w:right w:val="none" w:sz="0" w:space="0" w:color="auto"/>
              </w:divBdr>
              <w:divsChild>
                <w:div w:id="254175136">
                  <w:marLeft w:val="0"/>
                  <w:marRight w:val="0"/>
                  <w:marTop w:val="0"/>
                  <w:marBottom w:val="0"/>
                  <w:divBdr>
                    <w:top w:val="none" w:sz="0" w:space="0" w:color="auto"/>
                    <w:left w:val="none" w:sz="0" w:space="0" w:color="auto"/>
                    <w:bottom w:val="none" w:sz="0" w:space="0" w:color="auto"/>
                    <w:right w:val="none" w:sz="0" w:space="0" w:color="auto"/>
                  </w:divBdr>
                </w:div>
              </w:divsChild>
            </w:div>
            <w:div w:id="332150922">
              <w:marLeft w:val="0"/>
              <w:marRight w:val="0"/>
              <w:marTop w:val="0"/>
              <w:marBottom w:val="0"/>
              <w:divBdr>
                <w:top w:val="none" w:sz="0" w:space="0" w:color="auto"/>
                <w:left w:val="none" w:sz="0" w:space="0" w:color="auto"/>
                <w:bottom w:val="none" w:sz="0" w:space="0" w:color="auto"/>
                <w:right w:val="none" w:sz="0" w:space="0" w:color="auto"/>
              </w:divBdr>
              <w:divsChild>
                <w:div w:id="722220133">
                  <w:marLeft w:val="0"/>
                  <w:marRight w:val="0"/>
                  <w:marTop w:val="0"/>
                  <w:marBottom w:val="0"/>
                  <w:divBdr>
                    <w:top w:val="none" w:sz="0" w:space="0" w:color="auto"/>
                    <w:left w:val="none" w:sz="0" w:space="0" w:color="auto"/>
                    <w:bottom w:val="none" w:sz="0" w:space="0" w:color="auto"/>
                    <w:right w:val="none" w:sz="0" w:space="0" w:color="auto"/>
                  </w:divBdr>
                </w:div>
              </w:divsChild>
            </w:div>
            <w:div w:id="132795264">
              <w:marLeft w:val="0"/>
              <w:marRight w:val="0"/>
              <w:marTop w:val="0"/>
              <w:marBottom w:val="0"/>
              <w:divBdr>
                <w:top w:val="none" w:sz="0" w:space="0" w:color="auto"/>
                <w:left w:val="none" w:sz="0" w:space="0" w:color="auto"/>
                <w:bottom w:val="none" w:sz="0" w:space="0" w:color="auto"/>
                <w:right w:val="none" w:sz="0" w:space="0" w:color="auto"/>
              </w:divBdr>
              <w:divsChild>
                <w:div w:id="575634284">
                  <w:marLeft w:val="0"/>
                  <w:marRight w:val="0"/>
                  <w:marTop w:val="0"/>
                  <w:marBottom w:val="0"/>
                  <w:divBdr>
                    <w:top w:val="none" w:sz="0" w:space="0" w:color="auto"/>
                    <w:left w:val="none" w:sz="0" w:space="0" w:color="auto"/>
                    <w:bottom w:val="none" w:sz="0" w:space="0" w:color="auto"/>
                    <w:right w:val="none" w:sz="0" w:space="0" w:color="auto"/>
                  </w:divBdr>
                </w:div>
              </w:divsChild>
            </w:div>
            <w:div w:id="1315448774">
              <w:marLeft w:val="0"/>
              <w:marRight w:val="0"/>
              <w:marTop w:val="0"/>
              <w:marBottom w:val="0"/>
              <w:divBdr>
                <w:top w:val="none" w:sz="0" w:space="0" w:color="auto"/>
                <w:left w:val="none" w:sz="0" w:space="0" w:color="auto"/>
                <w:bottom w:val="none" w:sz="0" w:space="0" w:color="auto"/>
                <w:right w:val="none" w:sz="0" w:space="0" w:color="auto"/>
              </w:divBdr>
              <w:divsChild>
                <w:div w:id="2027708935">
                  <w:marLeft w:val="0"/>
                  <w:marRight w:val="0"/>
                  <w:marTop w:val="0"/>
                  <w:marBottom w:val="0"/>
                  <w:divBdr>
                    <w:top w:val="none" w:sz="0" w:space="0" w:color="auto"/>
                    <w:left w:val="none" w:sz="0" w:space="0" w:color="auto"/>
                    <w:bottom w:val="none" w:sz="0" w:space="0" w:color="auto"/>
                    <w:right w:val="none" w:sz="0" w:space="0" w:color="auto"/>
                  </w:divBdr>
                </w:div>
              </w:divsChild>
            </w:div>
            <w:div w:id="965550003">
              <w:marLeft w:val="0"/>
              <w:marRight w:val="0"/>
              <w:marTop w:val="0"/>
              <w:marBottom w:val="0"/>
              <w:divBdr>
                <w:top w:val="none" w:sz="0" w:space="0" w:color="auto"/>
                <w:left w:val="none" w:sz="0" w:space="0" w:color="auto"/>
                <w:bottom w:val="none" w:sz="0" w:space="0" w:color="auto"/>
                <w:right w:val="none" w:sz="0" w:space="0" w:color="auto"/>
              </w:divBdr>
              <w:divsChild>
                <w:div w:id="1504322524">
                  <w:marLeft w:val="0"/>
                  <w:marRight w:val="0"/>
                  <w:marTop w:val="0"/>
                  <w:marBottom w:val="0"/>
                  <w:divBdr>
                    <w:top w:val="none" w:sz="0" w:space="0" w:color="auto"/>
                    <w:left w:val="none" w:sz="0" w:space="0" w:color="auto"/>
                    <w:bottom w:val="none" w:sz="0" w:space="0" w:color="auto"/>
                    <w:right w:val="none" w:sz="0" w:space="0" w:color="auto"/>
                  </w:divBdr>
                </w:div>
              </w:divsChild>
            </w:div>
            <w:div w:id="147674824">
              <w:marLeft w:val="0"/>
              <w:marRight w:val="0"/>
              <w:marTop w:val="0"/>
              <w:marBottom w:val="0"/>
              <w:divBdr>
                <w:top w:val="none" w:sz="0" w:space="0" w:color="auto"/>
                <w:left w:val="none" w:sz="0" w:space="0" w:color="auto"/>
                <w:bottom w:val="none" w:sz="0" w:space="0" w:color="auto"/>
                <w:right w:val="none" w:sz="0" w:space="0" w:color="auto"/>
              </w:divBdr>
              <w:divsChild>
                <w:div w:id="57142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124258">
      <w:bodyDiv w:val="1"/>
      <w:marLeft w:val="0"/>
      <w:marRight w:val="0"/>
      <w:marTop w:val="0"/>
      <w:marBottom w:val="0"/>
      <w:divBdr>
        <w:top w:val="none" w:sz="0" w:space="0" w:color="auto"/>
        <w:left w:val="none" w:sz="0" w:space="0" w:color="auto"/>
        <w:bottom w:val="none" w:sz="0" w:space="0" w:color="auto"/>
        <w:right w:val="none" w:sz="0" w:space="0" w:color="auto"/>
      </w:divBdr>
      <w:divsChild>
        <w:div w:id="1493179333">
          <w:marLeft w:val="0"/>
          <w:marRight w:val="0"/>
          <w:marTop w:val="0"/>
          <w:marBottom w:val="0"/>
          <w:divBdr>
            <w:top w:val="none" w:sz="0" w:space="0" w:color="auto"/>
            <w:left w:val="none" w:sz="0" w:space="0" w:color="auto"/>
            <w:bottom w:val="none" w:sz="0" w:space="0" w:color="auto"/>
            <w:right w:val="none" w:sz="0" w:space="0" w:color="auto"/>
          </w:divBdr>
          <w:divsChild>
            <w:div w:id="768161862">
              <w:marLeft w:val="0"/>
              <w:marRight w:val="0"/>
              <w:marTop w:val="0"/>
              <w:marBottom w:val="0"/>
              <w:divBdr>
                <w:top w:val="none" w:sz="0" w:space="0" w:color="auto"/>
                <w:left w:val="none" w:sz="0" w:space="0" w:color="auto"/>
                <w:bottom w:val="none" w:sz="0" w:space="0" w:color="auto"/>
                <w:right w:val="none" w:sz="0" w:space="0" w:color="auto"/>
              </w:divBdr>
              <w:divsChild>
                <w:div w:id="284779768">
                  <w:marLeft w:val="0"/>
                  <w:marRight w:val="0"/>
                  <w:marTop w:val="0"/>
                  <w:marBottom w:val="0"/>
                  <w:divBdr>
                    <w:top w:val="none" w:sz="0" w:space="0" w:color="auto"/>
                    <w:left w:val="none" w:sz="0" w:space="0" w:color="auto"/>
                    <w:bottom w:val="none" w:sz="0" w:space="0" w:color="auto"/>
                    <w:right w:val="none" w:sz="0" w:space="0" w:color="auto"/>
                  </w:divBdr>
                </w:div>
              </w:divsChild>
            </w:div>
            <w:div w:id="401754020">
              <w:marLeft w:val="0"/>
              <w:marRight w:val="0"/>
              <w:marTop w:val="0"/>
              <w:marBottom w:val="0"/>
              <w:divBdr>
                <w:top w:val="none" w:sz="0" w:space="0" w:color="auto"/>
                <w:left w:val="none" w:sz="0" w:space="0" w:color="auto"/>
                <w:bottom w:val="none" w:sz="0" w:space="0" w:color="auto"/>
                <w:right w:val="none" w:sz="0" w:space="0" w:color="auto"/>
              </w:divBdr>
              <w:divsChild>
                <w:div w:id="160436">
                  <w:marLeft w:val="0"/>
                  <w:marRight w:val="0"/>
                  <w:marTop w:val="0"/>
                  <w:marBottom w:val="0"/>
                  <w:divBdr>
                    <w:top w:val="none" w:sz="0" w:space="0" w:color="auto"/>
                    <w:left w:val="none" w:sz="0" w:space="0" w:color="auto"/>
                    <w:bottom w:val="none" w:sz="0" w:space="0" w:color="auto"/>
                    <w:right w:val="none" w:sz="0" w:space="0" w:color="auto"/>
                  </w:divBdr>
                </w:div>
              </w:divsChild>
            </w:div>
            <w:div w:id="1623221777">
              <w:marLeft w:val="0"/>
              <w:marRight w:val="0"/>
              <w:marTop w:val="0"/>
              <w:marBottom w:val="0"/>
              <w:divBdr>
                <w:top w:val="none" w:sz="0" w:space="0" w:color="auto"/>
                <w:left w:val="none" w:sz="0" w:space="0" w:color="auto"/>
                <w:bottom w:val="none" w:sz="0" w:space="0" w:color="auto"/>
                <w:right w:val="none" w:sz="0" w:space="0" w:color="auto"/>
              </w:divBdr>
              <w:divsChild>
                <w:div w:id="2139374809">
                  <w:marLeft w:val="0"/>
                  <w:marRight w:val="0"/>
                  <w:marTop w:val="0"/>
                  <w:marBottom w:val="0"/>
                  <w:divBdr>
                    <w:top w:val="none" w:sz="0" w:space="0" w:color="auto"/>
                    <w:left w:val="none" w:sz="0" w:space="0" w:color="auto"/>
                    <w:bottom w:val="none" w:sz="0" w:space="0" w:color="auto"/>
                    <w:right w:val="none" w:sz="0" w:space="0" w:color="auto"/>
                  </w:divBdr>
                </w:div>
              </w:divsChild>
            </w:div>
            <w:div w:id="1621914442">
              <w:marLeft w:val="0"/>
              <w:marRight w:val="0"/>
              <w:marTop w:val="0"/>
              <w:marBottom w:val="0"/>
              <w:divBdr>
                <w:top w:val="none" w:sz="0" w:space="0" w:color="auto"/>
                <w:left w:val="none" w:sz="0" w:space="0" w:color="auto"/>
                <w:bottom w:val="none" w:sz="0" w:space="0" w:color="auto"/>
                <w:right w:val="none" w:sz="0" w:space="0" w:color="auto"/>
              </w:divBdr>
              <w:divsChild>
                <w:div w:id="1380516616">
                  <w:marLeft w:val="0"/>
                  <w:marRight w:val="0"/>
                  <w:marTop w:val="0"/>
                  <w:marBottom w:val="0"/>
                  <w:divBdr>
                    <w:top w:val="none" w:sz="0" w:space="0" w:color="auto"/>
                    <w:left w:val="none" w:sz="0" w:space="0" w:color="auto"/>
                    <w:bottom w:val="none" w:sz="0" w:space="0" w:color="auto"/>
                    <w:right w:val="none" w:sz="0" w:space="0" w:color="auto"/>
                  </w:divBdr>
                </w:div>
              </w:divsChild>
            </w:div>
            <w:div w:id="20515691">
              <w:marLeft w:val="0"/>
              <w:marRight w:val="0"/>
              <w:marTop w:val="0"/>
              <w:marBottom w:val="0"/>
              <w:divBdr>
                <w:top w:val="none" w:sz="0" w:space="0" w:color="auto"/>
                <w:left w:val="none" w:sz="0" w:space="0" w:color="auto"/>
                <w:bottom w:val="none" w:sz="0" w:space="0" w:color="auto"/>
                <w:right w:val="none" w:sz="0" w:space="0" w:color="auto"/>
              </w:divBdr>
              <w:divsChild>
                <w:div w:id="229770787">
                  <w:marLeft w:val="0"/>
                  <w:marRight w:val="0"/>
                  <w:marTop w:val="0"/>
                  <w:marBottom w:val="0"/>
                  <w:divBdr>
                    <w:top w:val="none" w:sz="0" w:space="0" w:color="auto"/>
                    <w:left w:val="none" w:sz="0" w:space="0" w:color="auto"/>
                    <w:bottom w:val="none" w:sz="0" w:space="0" w:color="auto"/>
                    <w:right w:val="none" w:sz="0" w:space="0" w:color="auto"/>
                  </w:divBdr>
                </w:div>
              </w:divsChild>
            </w:div>
            <w:div w:id="1381857463">
              <w:marLeft w:val="0"/>
              <w:marRight w:val="0"/>
              <w:marTop w:val="0"/>
              <w:marBottom w:val="0"/>
              <w:divBdr>
                <w:top w:val="none" w:sz="0" w:space="0" w:color="auto"/>
                <w:left w:val="none" w:sz="0" w:space="0" w:color="auto"/>
                <w:bottom w:val="none" w:sz="0" w:space="0" w:color="auto"/>
                <w:right w:val="none" w:sz="0" w:space="0" w:color="auto"/>
              </w:divBdr>
              <w:divsChild>
                <w:div w:id="515314862">
                  <w:marLeft w:val="0"/>
                  <w:marRight w:val="0"/>
                  <w:marTop w:val="0"/>
                  <w:marBottom w:val="0"/>
                  <w:divBdr>
                    <w:top w:val="none" w:sz="0" w:space="0" w:color="auto"/>
                    <w:left w:val="none" w:sz="0" w:space="0" w:color="auto"/>
                    <w:bottom w:val="none" w:sz="0" w:space="0" w:color="auto"/>
                    <w:right w:val="none" w:sz="0" w:space="0" w:color="auto"/>
                  </w:divBdr>
                </w:div>
              </w:divsChild>
            </w:div>
            <w:div w:id="838891751">
              <w:marLeft w:val="0"/>
              <w:marRight w:val="0"/>
              <w:marTop w:val="0"/>
              <w:marBottom w:val="0"/>
              <w:divBdr>
                <w:top w:val="none" w:sz="0" w:space="0" w:color="auto"/>
                <w:left w:val="none" w:sz="0" w:space="0" w:color="auto"/>
                <w:bottom w:val="none" w:sz="0" w:space="0" w:color="auto"/>
                <w:right w:val="none" w:sz="0" w:space="0" w:color="auto"/>
              </w:divBdr>
              <w:divsChild>
                <w:div w:id="95618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348509">
      <w:bodyDiv w:val="1"/>
      <w:marLeft w:val="0"/>
      <w:marRight w:val="0"/>
      <w:marTop w:val="0"/>
      <w:marBottom w:val="0"/>
      <w:divBdr>
        <w:top w:val="none" w:sz="0" w:space="0" w:color="auto"/>
        <w:left w:val="none" w:sz="0" w:space="0" w:color="auto"/>
        <w:bottom w:val="none" w:sz="0" w:space="0" w:color="auto"/>
        <w:right w:val="none" w:sz="0" w:space="0" w:color="auto"/>
      </w:divBdr>
      <w:divsChild>
        <w:div w:id="813643645">
          <w:marLeft w:val="0"/>
          <w:marRight w:val="0"/>
          <w:marTop w:val="0"/>
          <w:marBottom w:val="0"/>
          <w:divBdr>
            <w:top w:val="none" w:sz="0" w:space="0" w:color="auto"/>
            <w:left w:val="none" w:sz="0" w:space="0" w:color="auto"/>
            <w:bottom w:val="none" w:sz="0" w:space="0" w:color="auto"/>
            <w:right w:val="none" w:sz="0" w:space="0" w:color="auto"/>
          </w:divBdr>
          <w:divsChild>
            <w:div w:id="624894820">
              <w:marLeft w:val="0"/>
              <w:marRight w:val="0"/>
              <w:marTop w:val="0"/>
              <w:marBottom w:val="0"/>
              <w:divBdr>
                <w:top w:val="none" w:sz="0" w:space="0" w:color="auto"/>
                <w:left w:val="none" w:sz="0" w:space="0" w:color="auto"/>
                <w:bottom w:val="none" w:sz="0" w:space="0" w:color="auto"/>
                <w:right w:val="none" w:sz="0" w:space="0" w:color="auto"/>
              </w:divBdr>
              <w:divsChild>
                <w:div w:id="389109914">
                  <w:marLeft w:val="0"/>
                  <w:marRight w:val="0"/>
                  <w:marTop w:val="0"/>
                  <w:marBottom w:val="0"/>
                  <w:divBdr>
                    <w:top w:val="none" w:sz="0" w:space="0" w:color="auto"/>
                    <w:left w:val="none" w:sz="0" w:space="0" w:color="auto"/>
                    <w:bottom w:val="none" w:sz="0" w:space="0" w:color="auto"/>
                    <w:right w:val="none" w:sz="0" w:space="0" w:color="auto"/>
                  </w:divBdr>
                </w:div>
              </w:divsChild>
            </w:div>
            <w:div w:id="1306546189">
              <w:marLeft w:val="0"/>
              <w:marRight w:val="0"/>
              <w:marTop w:val="0"/>
              <w:marBottom w:val="0"/>
              <w:divBdr>
                <w:top w:val="none" w:sz="0" w:space="0" w:color="auto"/>
                <w:left w:val="none" w:sz="0" w:space="0" w:color="auto"/>
                <w:bottom w:val="none" w:sz="0" w:space="0" w:color="auto"/>
                <w:right w:val="none" w:sz="0" w:space="0" w:color="auto"/>
              </w:divBdr>
              <w:divsChild>
                <w:div w:id="1317339705">
                  <w:marLeft w:val="0"/>
                  <w:marRight w:val="0"/>
                  <w:marTop w:val="0"/>
                  <w:marBottom w:val="0"/>
                  <w:divBdr>
                    <w:top w:val="none" w:sz="0" w:space="0" w:color="auto"/>
                    <w:left w:val="none" w:sz="0" w:space="0" w:color="auto"/>
                    <w:bottom w:val="none" w:sz="0" w:space="0" w:color="auto"/>
                    <w:right w:val="none" w:sz="0" w:space="0" w:color="auto"/>
                  </w:divBdr>
                </w:div>
              </w:divsChild>
            </w:div>
            <w:div w:id="2065716176">
              <w:marLeft w:val="0"/>
              <w:marRight w:val="0"/>
              <w:marTop w:val="0"/>
              <w:marBottom w:val="0"/>
              <w:divBdr>
                <w:top w:val="none" w:sz="0" w:space="0" w:color="auto"/>
                <w:left w:val="none" w:sz="0" w:space="0" w:color="auto"/>
                <w:bottom w:val="none" w:sz="0" w:space="0" w:color="auto"/>
                <w:right w:val="none" w:sz="0" w:space="0" w:color="auto"/>
              </w:divBdr>
              <w:divsChild>
                <w:div w:id="291446632">
                  <w:marLeft w:val="0"/>
                  <w:marRight w:val="0"/>
                  <w:marTop w:val="0"/>
                  <w:marBottom w:val="0"/>
                  <w:divBdr>
                    <w:top w:val="none" w:sz="0" w:space="0" w:color="auto"/>
                    <w:left w:val="none" w:sz="0" w:space="0" w:color="auto"/>
                    <w:bottom w:val="none" w:sz="0" w:space="0" w:color="auto"/>
                    <w:right w:val="none" w:sz="0" w:space="0" w:color="auto"/>
                  </w:divBdr>
                </w:div>
              </w:divsChild>
            </w:div>
            <w:div w:id="142082960">
              <w:marLeft w:val="0"/>
              <w:marRight w:val="0"/>
              <w:marTop w:val="0"/>
              <w:marBottom w:val="0"/>
              <w:divBdr>
                <w:top w:val="none" w:sz="0" w:space="0" w:color="auto"/>
                <w:left w:val="none" w:sz="0" w:space="0" w:color="auto"/>
                <w:bottom w:val="none" w:sz="0" w:space="0" w:color="auto"/>
                <w:right w:val="none" w:sz="0" w:space="0" w:color="auto"/>
              </w:divBdr>
              <w:divsChild>
                <w:div w:id="1764302767">
                  <w:marLeft w:val="0"/>
                  <w:marRight w:val="0"/>
                  <w:marTop w:val="0"/>
                  <w:marBottom w:val="0"/>
                  <w:divBdr>
                    <w:top w:val="none" w:sz="0" w:space="0" w:color="auto"/>
                    <w:left w:val="none" w:sz="0" w:space="0" w:color="auto"/>
                    <w:bottom w:val="none" w:sz="0" w:space="0" w:color="auto"/>
                    <w:right w:val="none" w:sz="0" w:space="0" w:color="auto"/>
                  </w:divBdr>
                </w:div>
              </w:divsChild>
            </w:div>
            <w:div w:id="68385194">
              <w:marLeft w:val="0"/>
              <w:marRight w:val="0"/>
              <w:marTop w:val="0"/>
              <w:marBottom w:val="0"/>
              <w:divBdr>
                <w:top w:val="none" w:sz="0" w:space="0" w:color="auto"/>
                <w:left w:val="none" w:sz="0" w:space="0" w:color="auto"/>
                <w:bottom w:val="none" w:sz="0" w:space="0" w:color="auto"/>
                <w:right w:val="none" w:sz="0" w:space="0" w:color="auto"/>
              </w:divBdr>
              <w:divsChild>
                <w:div w:id="1182666603">
                  <w:marLeft w:val="0"/>
                  <w:marRight w:val="0"/>
                  <w:marTop w:val="0"/>
                  <w:marBottom w:val="0"/>
                  <w:divBdr>
                    <w:top w:val="none" w:sz="0" w:space="0" w:color="auto"/>
                    <w:left w:val="none" w:sz="0" w:space="0" w:color="auto"/>
                    <w:bottom w:val="none" w:sz="0" w:space="0" w:color="auto"/>
                    <w:right w:val="none" w:sz="0" w:space="0" w:color="auto"/>
                  </w:divBdr>
                </w:div>
              </w:divsChild>
            </w:div>
            <w:div w:id="755595802">
              <w:marLeft w:val="0"/>
              <w:marRight w:val="0"/>
              <w:marTop w:val="0"/>
              <w:marBottom w:val="0"/>
              <w:divBdr>
                <w:top w:val="none" w:sz="0" w:space="0" w:color="auto"/>
                <w:left w:val="none" w:sz="0" w:space="0" w:color="auto"/>
                <w:bottom w:val="none" w:sz="0" w:space="0" w:color="auto"/>
                <w:right w:val="none" w:sz="0" w:space="0" w:color="auto"/>
              </w:divBdr>
              <w:divsChild>
                <w:div w:id="160319417">
                  <w:marLeft w:val="0"/>
                  <w:marRight w:val="0"/>
                  <w:marTop w:val="0"/>
                  <w:marBottom w:val="0"/>
                  <w:divBdr>
                    <w:top w:val="none" w:sz="0" w:space="0" w:color="auto"/>
                    <w:left w:val="none" w:sz="0" w:space="0" w:color="auto"/>
                    <w:bottom w:val="none" w:sz="0" w:space="0" w:color="auto"/>
                    <w:right w:val="none" w:sz="0" w:space="0" w:color="auto"/>
                  </w:divBdr>
                </w:div>
              </w:divsChild>
            </w:div>
            <w:div w:id="1928804982">
              <w:marLeft w:val="0"/>
              <w:marRight w:val="0"/>
              <w:marTop w:val="0"/>
              <w:marBottom w:val="0"/>
              <w:divBdr>
                <w:top w:val="none" w:sz="0" w:space="0" w:color="auto"/>
                <w:left w:val="none" w:sz="0" w:space="0" w:color="auto"/>
                <w:bottom w:val="none" w:sz="0" w:space="0" w:color="auto"/>
                <w:right w:val="none" w:sz="0" w:space="0" w:color="auto"/>
              </w:divBdr>
              <w:divsChild>
                <w:div w:id="1472594240">
                  <w:marLeft w:val="0"/>
                  <w:marRight w:val="0"/>
                  <w:marTop w:val="0"/>
                  <w:marBottom w:val="0"/>
                  <w:divBdr>
                    <w:top w:val="none" w:sz="0" w:space="0" w:color="auto"/>
                    <w:left w:val="none" w:sz="0" w:space="0" w:color="auto"/>
                    <w:bottom w:val="none" w:sz="0" w:space="0" w:color="auto"/>
                    <w:right w:val="none" w:sz="0" w:space="0" w:color="auto"/>
                  </w:divBdr>
                </w:div>
              </w:divsChild>
            </w:div>
            <w:div w:id="1741950949">
              <w:marLeft w:val="0"/>
              <w:marRight w:val="0"/>
              <w:marTop w:val="0"/>
              <w:marBottom w:val="0"/>
              <w:divBdr>
                <w:top w:val="none" w:sz="0" w:space="0" w:color="auto"/>
                <w:left w:val="none" w:sz="0" w:space="0" w:color="auto"/>
                <w:bottom w:val="none" w:sz="0" w:space="0" w:color="auto"/>
                <w:right w:val="none" w:sz="0" w:space="0" w:color="auto"/>
              </w:divBdr>
              <w:divsChild>
                <w:div w:id="1781952609">
                  <w:marLeft w:val="0"/>
                  <w:marRight w:val="0"/>
                  <w:marTop w:val="0"/>
                  <w:marBottom w:val="0"/>
                  <w:divBdr>
                    <w:top w:val="none" w:sz="0" w:space="0" w:color="auto"/>
                    <w:left w:val="none" w:sz="0" w:space="0" w:color="auto"/>
                    <w:bottom w:val="none" w:sz="0" w:space="0" w:color="auto"/>
                    <w:right w:val="none" w:sz="0" w:space="0" w:color="auto"/>
                  </w:divBdr>
                </w:div>
              </w:divsChild>
            </w:div>
            <w:div w:id="2094084559">
              <w:marLeft w:val="0"/>
              <w:marRight w:val="0"/>
              <w:marTop w:val="0"/>
              <w:marBottom w:val="0"/>
              <w:divBdr>
                <w:top w:val="none" w:sz="0" w:space="0" w:color="auto"/>
                <w:left w:val="none" w:sz="0" w:space="0" w:color="auto"/>
                <w:bottom w:val="none" w:sz="0" w:space="0" w:color="auto"/>
                <w:right w:val="none" w:sz="0" w:space="0" w:color="auto"/>
              </w:divBdr>
              <w:divsChild>
                <w:div w:id="1493565600">
                  <w:marLeft w:val="0"/>
                  <w:marRight w:val="0"/>
                  <w:marTop w:val="0"/>
                  <w:marBottom w:val="0"/>
                  <w:divBdr>
                    <w:top w:val="none" w:sz="0" w:space="0" w:color="auto"/>
                    <w:left w:val="none" w:sz="0" w:space="0" w:color="auto"/>
                    <w:bottom w:val="none" w:sz="0" w:space="0" w:color="auto"/>
                    <w:right w:val="none" w:sz="0" w:space="0" w:color="auto"/>
                  </w:divBdr>
                </w:div>
              </w:divsChild>
            </w:div>
            <w:div w:id="1573202598">
              <w:marLeft w:val="0"/>
              <w:marRight w:val="0"/>
              <w:marTop w:val="0"/>
              <w:marBottom w:val="0"/>
              <w:divBdr>
                <w:top w:val="none" w:sz="0" w:space="0" w:color="auto"/>
                <w:left w:val="none" w:sz="0" w:space="0" w:color="auto"/>
                <w:bottom w:val="none" w:sz="0" w:space="0" w:color="auto"/>
                <w:right w:val="none" w:sz="0" w:space="0" w:color="auto"/>
              </w:divBdr>
              <w:divsChild>
                <w:div w:id="182500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573740">
      <w:bodyDiv w:val="1"/>
      <w:marLeft w:val="0"/>
      <w:marRight w:val="0"/>
      <w:marTop w:val="0"/>
      <w:marBottom w:val="0"/>
      <w:divBdr>
        <w:top w:val="none" w:sz="0" w:space="0" w:color="auto"/>
        <w:left w:val="none" w:sz="0" w:space="0" w:color="auto"/>
        <w:bottom w:val="none" w:sz="0" w:space="0" w:color="auto"/>
        <w:right w:val="none" w:sz="0" w:space="0" w:color="auto"/>
      </w:divBdr>
      <w:divsChild>
        <w:div w:id="1055859223">
          <w:marLeft w:val="0"/>
          <w:marRight w:val="0"/>
          <w:marTop w:val="0"/>
          <w:marBottom w:val="0"/>
          <w:divBdr>
            <w:top w:val="none" w:sz="0" w:space="0" w:color="auto"/>
            <w:left w:val="none" w:sz="0" w:space="0" w:color="auto"/>
            <w:bottom w:val="none" w:sz="0" w:space="0" w:color="auto"/>
            <w:right w:val="none" w:sz="0" w:space="0" w:color="auto"/>
          </w:divBdr>
          <w:divsChild>
            <w:div w:id="1872182362">
              <w:marLeft w:val="0"/>
              <w:marRight w:val="0"/>
              <w:marTop w:val="0"/>
              <w:marBottom w:val="0"/>
              <w:divBdr>
                <w:top w:val="none" w:sz="0" w:space="0" w:color="auto"/>
                <w:left w:val="none" w:sz="0" w:space="0" w:color="auto"/>
                <w:bottom w:val="none" w:sz="0" w:space="0" w:color="auto"/>
                <w:right w:val="none" w:sz="0" w:space="0" w:color="auto"/>
              </w:divBdr>
              <w:divsChild>
                <w:div w:id="2125416596">
                  <w:marLeft w:val="0"/>
                  <w:marRight w:val="0"/>
                  <w:marTop w:val="0"/>
                  <w:marBottom w:val="0"/>
                  <w:divBdr>
                    <w:top w:val="none" w:sz="0" w:space="0" w:color="auto"/>
                    <w:left w:val="none" w:sz="0" w:space="0" w:color="auto"/>
                    <w:bottom w:val="none" w:sz="0" w:space="0" w:color="auto"/>
                    <w:right w:val="none" w:sz="0" w:space="0" w:color="auto"/>
                  </w:divBdr>
                </w:div>
              </w:divsChild>
            </w:div>
            <w:div w:id="1792243857">
              <w:marLeft w:val="0"/>
              <w:marRight w:val="0"/>
              <w:marTop w:val="0"/>
              <w:marBottom w:val="0"/>
              <w:divBdr>
                <w:top w:val="none" w:sz="0" w:space="0" w:color="auto"/>
                <w:left w:val="none" w:sz="0" w:space="0" w:color="auto"/>
                <w:bottom w:val="none" w:sz="0" w:space="0" w:color="auto"/>
                <w:right w:val="none" w:sz="0" w:space="0" w:color="auto"/>
              </w:divBdr>
              <w:divsChild>
                <w:div w:id="1371490008">
                  <w:marLeft w:val="0"/>
                  <w:marRight w:val="0"/>
                  <w:marTop w:val="0"/>
                  <w:marBottom w:val="0"/>
                  <w:divBdr>
                    <w:top w:val="none" w:sz="0" w:space="0" w:color="auto"/>
                    <w:left w:val="none" w:sz="0" w:space="0" w:color="auto"/>
                    <w:bottom w:val="none" w:sz="0" w:space="0" w:color="auto"/>
                    <w:right w:val="none" w:sz="0" w:space="0" w:color="auto"/>
                  </w:divBdr>
                </w:div>
              </w:divsChild>
            </w:div>
            <w:div w:id="299269552">
              <w:marLeft w:val="0"/>
              <w:marRight w:val="0"/>
              <w:marTop w:val="0"/>
              <w:marBottom w:val="0"/>
              <w:divBdr>
                <w:top w:val="none" w:sz="0" w:space="0" w:color="auto"/>
                <w:left w:val="none" w:sz="0" w:space="0" w:color="auto"/>
                <w:bottom w:val="none" w:sz="0" w:space="0" w:color="auto"/>
                <w:right w:val="none" w:sz="0" w:space="0" w:color="auto"/>
              </w:divBdr>
              <w:divsChild>
                <w:div w:id="293557701">
                  <w:marLeft w:val="0"/>
                  <w:marRight w:val="0"/>
                  <w:marTop w:val="0"/>
                  <w:marBottom w:val="0"/>
                  <w:divBdr>
                    <w:top w:val="none" w:sz="0" w:space="0" w:color="auto"/>
                    <w:left w:val="none" w:sz="0" w:space="0" w:color="auto"/>
                    <w:bottom w:val="none" w:sz="0" w:space="0" w:color="auto"/>
                    <w:right w:val="none" w:sz="0" w:space="0" w:color="auto"/>
                  </w:divBdr>
                </w:div>
              </w:divsChild>
            </w:div>
            <w:div w:id="1575313195">
              <w:marLeft w:val="0"/>
              <w:marRight w:val="0"/>
              <w:marTop w:val="0"/>
              <w:marBottom w:val="0"/>
              <w:divBdr>
                <w:top w:val="none" w:sz="0" w:space="0" w:color="auto"/>
                <w:left w:val="none" w:sz="0" w:space="0" w:color="auto"/>
                <w:bottom w:val="none" w:sz="0" w:space="0" w:color="auto"/>
                <w:right w:val="none" w:sz="0" w:space="0" w:color="auto"/>
              </w:divBdr>
              <w:divsChild>
                <w:div w:id="38670840">
                  <w:marLeft w:val="0"/>
                  <w:marRight w:val="0"/>
                  <w:marTop w:val="0"/>
                  <w:marBottom w:val="0"/>
                  <w:divBdr>
                    <w:top w:val="none" w:sz="0" w:space="0" w:color="auto"/>
                    <w:left w:val="none" w:sz="0" w:space="0" w:color="auto"/>
                    <w:bottom w:val="none" w:sz="0" w:space="0" w:color="auto"/>
                    <w:right w:val="none" w:sz="0" w:space="0" w:color="auto"/>
                  </w:divBdr>
                </w:div>
              </w:divsChild>
            </w:div>
            <w:div w:id="477916263">
              <w:marLeft w:val="0"/>
              <w:marRight w:val="0"/>
              <w:marTop w:val="0"/>
              <w:marBottom w:val="0"/>
              <w:divBdr>
                <w:top w:val="none" w:sz="0" w:space="0" w:color="auto"/>
                <w:left w:val="none" w:sz="0" w:space="0" w:color="auto"/>
                <w:bottom w:val="none" w:sz="0" w:space="0" w:color="auto"/>
                <w:right w:val="none" w:sz="0" w:space="0" w:color="auto"/>
              </w:divBdr>
              <w:divsChild>
                <w:div w:id="263658552">
                  <w:marLeft w:val="0"/>
                  <w:marRight w:val="0"/>
                  <w:marTop w:val="0"/>
                  <w:marBottom w:val="0"/>
                  <w:divBdr>
                    <w:top w:val="none" w:sz="0" w:space="0" w:color="auto"/>
                    <w:left w:val="none" w:sz="0" w:space="0" w:color="auto"/>
                    <w:bottom w:val="none" w:sz="0" w:space="0" w:color="auto"/>
                    <w:right w:val="none" w:sz="0" w:space="0" w:color="auto"/>
                  </w:divBdr>
                </w:div>
              </w:divsChild>
            </w:div>
            <w:div w:id="1142649905">
              <w:marLeft w:val="0"/>
              <w:marRight w:val="0"/>
              <w:marTop w:val="0"/>
              <w:marBottom w:val="0"/>
              <w:divBdr>
                <w:top w:val="none" w:sz="0" w:space="0" w:color="auto"/>
                <w:left w:val="none" w:sz="0" w:space="0" w:color="auto"/>
                <w:bottom w:val="none" w:sz="0" w:space="0" w:color="auto"/>
                <w:right w:val="none" w:sz="0" w:space="0" w:color="auto"/>
              </w:divBdr>
              <w:divsChild>
                <w:div w:id="1345354012">
                  <w:marLeft w:val="0"/>
                  <w:marRight w:val="0"/>
                  <w:marTop w:val="0"/>
                  <w:marBottom w:val="0"/>
                  <w:divBdr>
                    <w:top w:val="none" w:sz="0" w:space="0" w:color="auto"/>
                    <w:left w:val="none" w:sz="0" w:space="0" w:color="auto"/>
                    <w:bottom w:val="none" w:sz="0" w:space="0" w:color="auto"/>
                    <w:right w:val="none" w:sz="0" w:space="0" w:color="auto"/>
                  </w:divBdr>
                </w:div>
              </w:divsChild>
            </w:div>
            <w:div w:id="263072338">
              <w:marLeft w:val="0"/>
              <w:marRight w:val="0"/>
              <w:marTop w:val="0"/>
              <w:marBottom w:val="0"/>
              <w:divBdr>
                <w:top w:val="none" w:sz="0" w:space="0" w:color="auto"/>
                <w:left w:val="none" w:sz="0" w:space="0" w:color="auto"/>
                <w:bottom w:val="none" w:sz="0" w:space="0" w:color="auto"/>
                <w:right w:val="none" w:sz="0" w:space="0" w:color="auto"/>
              </w:divBdr>
              <w:divsChild>
                <w:div w:id="813841196">
                  <w:marLeft w:val="0"/>
                  <w:marRight w:val="0"/>
                  <w:marTop w:val="0"/>
                  <w:marBottom w:val="0"/>
                  <w:divBdr>
                    <w:top w:val="none" w:sz="0" w:space="0" w:color="auto"/>
                    <w:left w:val="none" w:sz="0" w:space="0" w:color="auto"/>
                    <w:bottom w:val="none" w:sz="0" w:space="0" w:color="auto"/>
                    <w:right w:val="none" w:sz="0" w:space="0" w:color="auto"/>
                  </w:divBdr>
                </w:div>
              </w:divsChild>
            </w:div>
            <w:div w:id="612446552">
              <w:marLeft w:val="0"/>
              <w:marRight w:val="0"/>
              <w:marTop w:val="0"/>
              <w:marBottom w:val="0"/>
              <w:divBdr>
                <w:top w:val="none" w:sz="0" w:space="0" w:color="auto"/>
                <w:left w:val="none" w:sz="0" w:space="0" w:color="auto"/>
                <w:bottom w:val="none" w:sz="0" w:space="0" w:color="auto"/>
                <w:right w:val="none" w:sz="0" w:space="0" w:color="auto"/>
              </w:divBdr>
              <w:divsChild>
                <w:div w:id="511530394">
                  <w:marLeft w:val="0"/>
                  <w:marRight w:val="0"/>
                  <w:marTop w:val="0"/>
                  <w:marBottom w:val="0"/>
                  <w:divBdr>
                    <w:top w:val="none" w:sz="0" w:space="0" w:color="auto"/>
                    <w:left w:val="none" w:sz="0" w:space="0" w:color="auto"/>
                    <w:bottom w:val="none" w:sz="0" w:space="0" w:color="auto"/>
                    <w:right w:val="none" w:sz="0" w:space="0" w:color="auto"/>
                  </w:divBdr>
                </w:div>
              </w:divsChild>
            </w:div>
            <w:div w:id="429132078">
              <w:marLeft w:val="0"/>
              <w:marRight w:val="0"/>
              <w:marTop w:val="0"/>
              <w:marBottom w:val="0"/>
              <w:divBdr>
                <w:top w:val="none" w:sz="0" w:space="0" w:color="auto"/>
                <w:left w:val="none" w:sz="0" w:space="0" w:color="auto"/>
                <w:bottom w:val="none" w:sz="0" w:space="0" w:color="auto"/>
                <w:right w:val="none" w:sz="0" w:space="0" w:color="auto"/>
              </w:divBdr>
              <w:divsChild>
                <w:div w:id="221868754">
                  <w:marLeft w:val="0"/>
                  <w:marRight w:val="0"/>
                  <w:marTop w:val="0"/>
                  <w:marBottom w:val="0"/>
                  <w:divBdr>
                    <w:top w:val="none" w:sz="0" w:space="0" w:color="auto"/>
                    <w:left w:val="none" w:sz="0" w:space="0" w:color="auto"/>
                    <w:bottom w:val="none" w:sz="0" w:space="0" w:color="auto"/>
                    <w:right w:val="none" w:sz="0" w:space="0" w:color="auto"/>
                  </w:divBdr>
                </w:div>
              </w:divsChild>
            </w:div>
            <w:div w:id="1356807751">
              <w:marLeft w:val="0"/>
              <w:marRight w:val="0"/>
              <w:marTop w:val="0"/>
              <w:marBottom w:val="0"/>
              <w:divBdr>
                <w:top w:val="none" w:sz="0" w:space="0" w:color="auto"/>
                <w:left w:val="none" w:sz="0" w:space="0" w:color="auto"/>
                <w:bottom w:val="none" w:sz="0" w:space="0" w:color="auto"/>
                <w:right w:val="none" w:sz="0" w:space="0" w:color="auto"/>
              </w:divBdr>
              <w:divsChild>
                <w:div w:id="87519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884569">
      <w:bodyDiv w:val="1"/>
      <w:marLeft w:val="0"/>
      <w:marRight w:val="0"/>
      <w:marTop w:val="0"/>
      <w:marBottom w:val="0"/>
      <w:divBdr>
        <w:top w:val="none" w:sz="0" w:space="0" w:color="auto"/>
        <w:left w:val="none" w:sz="0" w:space="0" w:color="auto"/>
        <w:bottom w:val="none" w:sz="0" w:space="0" w:color="auto"/>
        <w:right w:val="none" w:sz="0" w:space="0" w:color="auto"/>
      </w:divBdr>
      <w:divsChild>
        <w:div w:id="545874784">
          <w:marLeft w:val="0"/>
          <w:marRight w:val="0"/>
          <w:marTop w:val="0"/>
          <w:marBottom w:val="0"/>
          <w:divBdr>
            <w:top w:val="none" w:sz="0" w:space="0" w:color="auto"/>
            <w:left w:val="none" w:sz="0" w:space="0" w:color="auto"/>
            <w:bottom w:val="none" w:sz="0" w:space="0" w:color="auto"/>
            <w:right w:val="none" w:sz="0" w:space="0" w:color="auto"/>
          </w:divBdr>
          <w:divsChild>
            <w:div w:id="117336729">
              <w:marLeft w:val="0"/>
              <w:marRight w:val="0"/>
              <w:marTop w:val="0"/>
              <w:marBottom w:val="0"/>
              <w:divBdr>
                <w:top w:val="none" w:sz="0" w:space="0" w:color="auto"/>
                <w:left w:val="none" w:sz="0" w:space="0" w:color="auto"/>
                <w:bottom w:val="none" w:sz="0" w:space="0" w:color="auto"/>
                <w:right w:val="none" w:sz="0" w:space="0" w:color="auto"/>
              </w:divBdr>
              <w:divsChild>
                <w:div w:id="2095006872">
                  <w:marLeft w:val="0"/>
                  <w:marRight w:val="0"/>
                  <w:marTop w:val="0"/>
                  <w:marBottom w:val="0"/>
                  <w:divBdr>
                    <w:top w:val="none" w:sz="0" w:space="0" w:color="auto"/>
                    <w:left w:val="none" w:sz="0" w:space="0" w:color="auto"/>
                    <w:bottom w:val="none" w:sz="0" w:space="0" w:color="auto"/>
                    <w:right w:val="none" w:sz="0" w:space="0" w:color="auto"/>
                  </w:divBdr>
                </w:div>
              </w:divsChild>
            </w:div>
            <w:div w:id="2056611733">
              <w:marLeft w:val="0"/>
              <w:marRight w:val="0"/>
              <w:marTop w:val="0"/>
              <w:marBottom w:val="0"/>
              <w:divBdr>
                <w:top w:val="none" w:sz="0" w:space="0" w:color="auto"/>
                <w:left w:val="none" w:sz="0" w:space="0" w:color="auto"/>
                <w:bottom w:val="none" w:sz="0" w:space="0" w:color="auto"/>
                <w:right w:val="none" w:sz="0" w:space="0" w:color="auto"/>
              </w:divBdr>
              <w:divsChild>
                <w:div w:id="630987190">
                  <w:marLeft w:val="0"/>
                  <w:marRight w:val="0"/>
                  <w:marTop w:val="0"/>
                  <w:marBottom w:val="0"/>
                  <w:divBdr>
                    <w:top w:val="none" w:sz="0" w:space="0" w:color="auto"/>
                    <w:left w:val="none" w:sz="0" w:space="0" w:color="auto"/>
                    <w:bottom w:val="none" w:sz="0" w:space="0" w:color="auto"/>
                    <w:right w:val="none" w:sz="0" w:space="0" w:color="auto"/>
                  </w:divBdr>
                </w:div>
              </w:divsChild>
            </w:div>
            <w:div w:id="72044259">
              <w:marLeft w:val="0"/>
              <w:marRight w:val="0"/>
              <w:marTop w:val="0"/>
              <w:marBottom w:val="0"/>
              <w:divBdr>
                <w:top w:val="none" w:sz="0" w:space="0" w:color="auto"/>
                <w:left w:val="none" w:sz="0" w:space="0" w:color="auto"/>
                <w:bottom w:val="none" w:sz="0" w:space="0" w:color="auto"/>
                <w:right w:val="none" w:sz="0" w:space="0" w:color="auto"/>
              </w:divBdr>
              <w:divsChild>
                <w:div w:id="1841384006">
                  <w:marLeft w:val="0"/>
                  <w:marRight w:val="0"/>
                  <w:marTop w:val="0"/>
                  <w:marBottom w:val="0"/>
                  <w:divBdr>
                    <w:top w:val="none" w:sz="0" w:space="0" w:color="auto"/>
                    <w:left w:val="none" w:sz="0" w:space="0" w:color="auto"/>
                    <w:bottom w:val="none" w:sz="0" w:space="0" w:color="auto"/>
                    <w:right w:val="none" w:sz="0" w:space="0" w:color="auto"/>
                  </w:divBdr>
                </w:div>
              </w:divsChild>
            </w:div>
            <w:div w:id="1719469982">
              <w:marLeft w:val="0"/>
              <w:marRight w:val="0"/>
              <w:marTop w:val="0"/>
              <w:marBottom w:val="0"/>
              <w:divBdr>
                <w:top w:val="none" w:sz="0" w:space="0" w:color="auto"/>
                <w:left w:val="none" w:sz="0" w:space="0" w:color="auto"/>
                <w:bottom w:val="none" w:sz="0" w:space="0" w:color="auto"/>
                <w:right w:val="none" w:sz="0" w:space="0" w:color="auto"/>
              </w:divBdr>
              <w:divsChild>
                <w:div w:id="1840343677">
                  <w:marLeft w:val="0"/>
                  <w:marRight w:val="0"/>
                  <w:marTop w:val="0"/>
                  <w:marBottom w:val="0"/>
                  <w:divBdr>
                    <w:top w:val="none" w:sz="0" w:space="0" w:color="auto"/>
                    <w:left w:val="none" w:sz="0" w:space="0" w:color="auto"/>
                    <w:bottom w:val="none" w:sz="0" w:space="0" w:color="auto"/>
                    <w:right w:val="none" w:sz="0" w:space="0" w:color="auto"/>
                  </w:divBdr>
                </w:div>
              </w:divsChild>
            </w:div>
            <w:div w:id="1817142180">
              <w:marLeft w:val="0"/>
              <w:marRight w:val="0"/>
              <w:marTop w:val="0"/>
              <w:marBottom w:val="0"/>
              <w:divBdr>
                <w:top w:val="none" w:sz="0" w:space="0" w:color="auto"/>
                <w:left w:val="none" w:sz="0" w:space="0" w:color="auto"/>
                <w:bottom w:val="none" w:sz="0" w:space="0" w:color="auto"/>
                <w:right w:val="none" w:sz="0" w:space="0" w:color="auto"/>
              </w:divBdr>
              <w:divsChild>
                <w:div w:id="1066681772">
                  <w:marLeft w:val="0"/>
                  <w:marRight w:val="0"/>
                  <w:marTop w:val="0"/>
                  <w:marBottom w:val="0"/>
                  <w:divBdr>
                    <w:top w:val="none" w:sz="0" w:space="0" w:color="auto"/>
                    <w:left w:val="none" w:sz="0" w:space="0" w:color="auto"/>
                    <w:bottom w:val="none" w:sz="0" w:space="0" w:color="auto"/>
                    <w:right w:val="none" w:sz="0" w:space="0" w:color="auto"/>
                  </w:divBdr>
                </w:div>
              </w:divsChild>
            </w:div>
            <w:div w:id="1322805659">
              <w:marLeft w:val="0"/>
              <w:marRight w:val="0"/>
              <w:marTop w:val="0"/>
              <w:marBottom w:val="0"/>
              <w:divBdr>
                <w:top w:val="none" w:sz="0" w:space="0" w:color="auto"/>
                <w:left w:val="none" w:sz="0" w:space="0" w:color="auto"/>
                <w:bottom w:val="none" w:sz="0" w:space="0" w:color="auto"/>
                <w:right w:val="none" w:sz="0" w:space="0" w:color="auto"/>
              </w:divBdr>
              <w:divsChild>
                <w:div w:id="904680356">
                  <w:marLeft w:val="0"/>
                  <w:marRight w:val="0"/>
                  <w:marTop w:val="0"/>
                  <w:marBottom w:val="0"/>
                  <w:divBdr>
                    <w:top w:val="none" w:sz="0" w:space="0" w:color="auto"/>
                    <w:left w:val="none" w:sz="0" w:space="0" w:color="auto"/>
                    <w:bottom w:val="none" w:sz="0" w:space="0" w:color="auto"/>
                    <w:right w:val="none" w:sz="0" w:space="0" w:color="auto"/>
                  </w:divBdr>
                </w:div>
              </w:divsChild>
            </w:div>
            <w:div w:id="1558853166">
              <w:marLeft w:val="0"/>
              <w:marRight w:val="0"/>
              <w:marTop w:val="0"/>
              <w:marBottom w:val="0"/>
              <w:divBdr>
                <w:top w:val="none" w:sz="0" w:space="0" w:color="auto"/>
                <w:left w:val="none" w:sz="0" w:space="0" w:color="auto"/>
                <w:bottom w:val="none" w:sz="0" w:space="0" w:color="auto"/>
                <w:right w:val="none" w:sz="0" w:space="0" w:color="auto"/>
              </w:divBdr>
              <w:divsChild>
                <w:div w:id="383530924">
                  <w:marLeft w:val="0"/>
                  <w:marRight w:val="0"/>
                  <w:marTop w:val="0"/>
                  <w:marBottom w:val="0"/>
                  <w:divBdr>
                    <w:top w:val="none" w:sz="0" w:space="0" w:color="auto"/>
                    <w:left w:val="none" w:sz="0" w:space="0" w:color="auto"/>
                    <w:bottom w:val="none" w:sz="0" w:space="0" w:color="auto"/>
                    <w:right w:val="none" w:sz="0" w:space="0" w:color="auto"/>
                  </w:divBdr>
                </w:div>
              </w:divsChild>
            </w:div>
            <w:div w:id="2011830975">
              <w:marLeft w:val="0"/>
              <w:marRight w:val="0"/>
              <w:marTop w:val="0"/>
              <w:marBottom w:val="0"/>
              <w:divBdr>
                <w:top w:val="none" w:sz="0" w:space="0" w:color="auto"/>
                <w:left w:val="none" w:sz="0" w:space="0" w:color="auto"/>
                <w:bottom w:val="none" w:sz="0" w:space="0" w:color="auto"/>
                <w:right w:val="none" w:sz="0" w:space="0" w:color="auto"/>
              </w:divBdr>
              <w:divsChild>
                <w:div w:id="233008562">
                  <w:marLeft w:val="0"/>
                  <w:marRight w:val="0"/>
                  <w:marTop w:val="0"/>
                  <w:marBottom w:val="0"/>
                  <w:divBdr>
                    <w:top w:val="none" w:sz="0" w:space="0" w:color="auto"/>
                    <w:left w:val="none" w:sz="0" w:space="0" w:color="auto"/>
                    <w:bottom w:val="none" w:sz="0" w:space="0" w:color="auto"/>
                    <w:right w:val="none" w:sz="0" w:space="0" w:color="auto"/>
                  </w:divBdr>
                </w:div>
              </w:divsChild>
            </w:div>
            <w:div w:id="185948218">
              <w:marLeft w:val="0"/>
              <w:marRight w:val="0"/>
              <w:marTop w:val="0"/>
              <w:marBottom w:val="0"/>
              <w:divBdr>
                <w:top w:val="none" w:sz="0" w:space="0" w:color="auto"/>
                <w:left w:val="none" w:sz="0" w:space="0" w:color="auto"/>
                <w:bottom w:val="none" w:sz="0" w:space="0" w:color="auto"/>
                <w:right w:val="none" w:sz="0" w:space="0" w:color="auto"/>
              </w:divBdr>
              <w:divsChild>
                <w:div w:id="649948068">
                  <w:marLeft w:val="0"/>
                  <w:marRight w:val="0"/>
                  <w:marTop w:val="0"/>
                  <w:marBottom w:val="0"/>
                  <w:divBdr>
                    <w:top w:val="none" w:sz="0" w:space="0" w:color="auto"/>
                    <w:left w:val="none" w:sz="0" w:space="0" w:color="auto"/>
                    <w:bottom w:val="none" w:sz="0" w:space="0" w:color="auto"/>
                    <w:right w:val="none" w:sz="0" w:space="0" w:color="auto"/>
                  </w:divBdr>
                </w:div>
              </w:divsChild>
            </w:div>
            <w:div w:id="104925903">
              <w:marLeft w:val="0"/>
              <w:marRight w:val="0"/>
              <w:marTop w:val="0"/>
              <w:marBottom w:val="0"/>
              <w:divBdr>
                <w:top w:val="none" w:sz="0" w:space="0" w:color="auto"/>
                <w:left w:val="none" w:sz="0" w:space="0" w:color="auto"/>
                <w:bottom w:val="none" w:sz="0" w:space="0" w:color="auto"/>
                <w:right w:val="none" w:sz="0" w:space="0" w:color="auto"/>
              </w:divBdr>
              <w:divsChild>
                <w:div w:id="10512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A0B28-ADD5-4039-B6DE-E4E0B0675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5719</Words>
  <Characters>31457</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37102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4</cp:revision>
  <dcterms:created xsi:type="dcterms:W3CDTF">2015-03-16T20:50:00Z</dcterms:created>
  <dcterms:modified xsi:type="dcterms:W3CDTF">2015-10-25T16:32:00Z</dcterms:modified>
</cp:coreProperties>
</file>